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5" w:type="dxa"/>
        <w:jc w:val="center"/>
        <w:tblInd w:w="959" w:type="dxa"/>
        <w:tblLayout w:type="fixed"/>
        <w:tblLook w:val="04A0"/>
      </w:tblPr>
      <w:tblGrid>
        <w:gridCol w:w="9075"/>
      </w:tblGrid>
      <w:tr w:rsidR="00A74B4E" w:rsidTr="00A74B4E">
        <w:trPr>
          <w:cantSplit/>
          <w:jc w:val="center"/>
        </w:trPr>
        <w:tc>
          <w:tcPr>
            <w:tcW w:w="9072" w:type="dxa"/>
            <w:hideMark/>
          </w:tcPr>
          <w:p w:rsidR="00A74B4E" w:rsidRDefault="00A74B4E">
            <w:pPr>
              <w:spacing w:line="276" w:lineRule="auto"/>
              <w:ind w:left="-108"/>
              <w:jc w:val="both"/>
              <w:rPr>
                <w:b/>
                <w:noProof/>
                <w:sz w:val="28"/>
                <w:szCs w:val="28"/>
              </w:rPr>
            </w:pPr>
            <w:r>
              <w:rPr>
                <w:b/>
                <w:noProof/>
                <w:sz w:val="28"/>
                <w:szCs w:val="28"/>
              </w:rPr>
              <w:t xml:space="preserve">КОНТРОЛЬНО-СЧЕТНАЯ ПАЛАТА </w:t>
            </w:r>
          </w:p>
          <w:p w:rsidR="00A74B4E" w:rsidRDefault="00A74B4E">
            <w:pPr>
              <w:spacing w:line="276" w:lineRule="auto"/>
              <w:ind w:left="-108"/>
              <w:jc w:val="both"/>
              <w:rPr>
                <w:noProof/>
              </w:rPr>
            </w:pPr>
            <w:r>
              <w:rPr>
                <w:b/>
                <w:noProof/>
                <w:sz w:val="28"/>
                <w:szCs w:val="28"/>
              </w:rPr>
              <w:t>МУНИЦИПАЛЬНОГО РАЙОНА «ХВАСТОВИЧСКИЙ РАЙОН»</w:t>
            </w:r>
          </w:p>
        </w:tc>
      </w:tr>
      <w:tr w:rsidR="00A74B4E" w:rsidTr="00A74B4E">
        <w:trPr>
          <w:cantSplit/>
          <w:trHeight w:val="80"/>
          <w:jc w:val="center"/>
        </w:trPr>
        <w:tc>
          <w:tcPr>
            <w:tcW w:w="9072" w:type="dxa"/>
            <w:hideMark/>
          </w:tcPr>
          <w:p w:rsidR="00A74B4E" w:rsidRDefault="00A74B4E">
            <w:pPr>
              <w:spacing w:line="276" w:lineRule="auto"/>
              <w:ind w:left="-108"/>
              <w:jc w:val="both"/>
              <w:rPr>
                <w:noProof/>
              </w:rPr>
            </w:pPr>
            <w:r>
              <w:rPr>
                <w:noProof/>
              </w:rPr>
              <w:t xml:space="preserve">249360, Калужская область, село Хвастовичи, ул. Ленина, д. 23 </w:t>
            </w:r>
          </w:p>
        </w:tc>
      </w:tr>
    </w:tbl>
    <w:p w:rsidR="00A74B4E" w:rsidRDefault="001E24F2" w:rsidP="00A74B4E">
      <w:pPr>
        <w:ind w:firstLine="567"/>
        <w:jc w:val="both"/>
        <w:rPr>
          <w:sz w:val="26"/>
          <w:szCs w:val="26"/>
        </w:rPr>
      </w:pPr>
      <w:r w:rsidRPr="001E24F2">
        <w:rPr>
          <w:noProof/>
          <w:lang w:eastAsia="ru-RU"/>
        </w:rPr>
        <w:pict>
          <v:line id="Прямая соединительная линия 1" o:spid="_x0000_s1026" style="position:absolute;left:0;text-align:left;flip:y;z-index:251658240;visibility:visible;mso-position-horizontal-relative:text;mso-position-vertical-relative:text" from="-18.5pt,6.5pt" to="436.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" strokeweight="3pt"/>
        </w:pict>
      </w:r>
    </w:p>
    <w:p w:rsidR="00A74B4E" w:rsidRDefault="00A74B4E" w:rsidP="00AD0439">
      <w:pPr>
        <w:ind w:firstLine="567"/>
        <w:jc w:val="center"/>
        <w:rPr>
          <w:b/>
        </w:rPr>
      </w:pPr>
      <w:r>
        <w:rPr>
          <w:b/>
        </w:rPr>
        <w:t>ЗАКЛЮЧЕНИЕ</w:t>
      </w:r>
    </w:p>
    <w:p w:rsidR="00A74B4E" w:rsidRDefault="00A74B4E" w:rsidP="00A74B4E">
      <w:pPr>
        <w:ind w:firstLine="567"/>
        <w:jc w:val="both"/>
      </w:pPr>
    </w:p>
    <w:p w:rsidR="00A74B4E" w:rsidRDefault="00A74B4E" w:rsidP="00A74B4E">
      <w:pPr>
        <w:ind w:firstLine="567"/>
        <w:jc w:val="both"/>
        <w:rPr>
          <w:b/>
        </w:rPr>
      </w:pPr>
      <w:r>
        <w:rPr>
          <w:b/>
        </w:rPr>
        <w:t xml:space="preserve">На проект решения Сельской Думы МО СП «Село </w:t>
      </w:r>
      <w:proofErr w:type="spellStart"/>
      <w:r>
        <w:rPr>
          <w:b/>
        </w:rPr>
        <w:t>Бояновичи</w:t>
      </w:r>
      <w:proofErr w:type="spellEnd"/>
      <w:r>
        <w:rPr>
          <w:b/>
        </w:rPr>
        <w:t xml:space="preserve">» «О бюджете  сельского поселения «Село </w:t>
      </w:r>
      <w:proofErr w:type="spellStart"/>
      <w:r>
        <w:rPr>
          <w:b/>
        </w:rPr>
        <w:t>Бояновичи</w:t>
      </w:r>
      <w:proofErr w:type="spellEnd"/>
      <w:r>
        <w:rPr>
          <w:b/>
        </w:rPr>
        <w:t>» на 2024 год и плановый период 2025 и 2026 годов».</w:t>
      </w:r>
    </w:p>
    <w:p w:rsidR="00A74B4E" w:rsidRDefault="00A74B4E" w:rsidP="00A74B4E">
      <w:pPr>
        <w:ind w:firstLine="567"/>
        <w:jc w:val="both"/>
        <w:rPr>
          <w:b/>
        </w:rPr>
      </w:pPr>
    </w:p>
    <w:p w:rsidR="00A74B4E" w:rsidRDefault="00A74B4E" w:rsidP="00A74B4E">
      <w:pPr>
        <w:jc w:val="both"/>
        <w:rPr>
          <w:b/>
        </w:rPr>
      </w:pPr>
      <w:r>
        <w:rPr>
          <w:b/>
        </w:rPr>
        <w:t>1</w:t>
      </w:r>
      <w:r w:rsidR="00AD0439">
        <w:rPr>
          <w:b/>
          <w:lang w:val="en-US"/>
        </w:rPr>
        <w:t>5</w:t>
      </w:r>
      <w:r>
        <w:rPr>
          <w:b/>
        </w:rPr>
        <w:t xml:space="preserve"> ноября 2023 года                                                                                                           № 112</w:t>
      </w:r>
    </w:p>
    <w:p w:rsidR="00A74B4E" w:rsidRDefault="00A74B4E" w:rsidP="00A74B4E">
      <w:pPr>
        <w:jc w:val="both"/>
        <w:rPr>
          <w:b/>
        </w:rPr>
      </w:pPr>
    </w:p>
    <w:p w:rsidR="00A74B4E" w:rsidRDefault="00A74B4E" w:rsidP="00A74B4E">
      <w:pPr>
        <w:ind w:firstLine="567"/>
        <w:jc w:val="both"/>
        <w:rPr>
          <w:b/>
        </w:rPr>
      </w:pPr>
    </w:p>
    <w:p w:rsidR="00A74B4E" w:rsidRDefault="00A74B4E" w:rsidP="00A74B4E">
      <w:pPr>
        <w:jc w:val="both"/>
        <w:rPr>
          <w:b/>
        </w:rPr>
      </w:pPr>
      <w:proofErr w:type="gramStart"/>
      <w:r>
        <w:rPr>
          <w:b/>
          <w:i/>
          <w:u w:val="single"/>
          <w:lang w:val="en-US"/>
        </w:rPr>
        <w:t>I</w:t>
      </w:r>
      <w:r>
        <w:rPr>
          <w:b/>
          <w:i/>
          <w:u w:val="single"/>
        </w:rPr>
        <w:t>. Общие положения</w:t>
      </w:r>
      <w:r>
        <w:rPr>
          <w:b/>
        </w:rPr>
        <w:t>.</w:t>
      </w:r>
      <w:proofErr w:type="gramEnd"/>
    </w:p>
    <w:p w:rsidR="00A74B4E" w:rsidRDefault="00A74B4E" w:rsidP="00A74B4E">
      <w:pPr>
        <w:ind w:left="3447"/>
        <w:jc w:val="both"/>
        <w:rPr>
          <w:b/>
        </w:rPr>
      </w:pPr>
    </w:p>
    <w:p w:rsidR="00A74B4E" w:rsidRDefault="00A74B4E" w:rsidP="00A74B4E">
      <w:pPr>
        <w:ind w:firstLine="567"/>
        <w:jc w:val="both"/>
        <w:rPr>
          <w:b/>
        </w:rPr>
      </w:pPr>
      <w:proofErr w:type="gramStart"/>
      <w:r>
        <w:t xml:space="preserve">Заключение контрольно-счетной палаты муниципального района «Хвастовичский район» (далее – Палата) на проект решения Сельской Думы МО СП «Село </w:t>
      </w:r>
      <w:proofErr w:type="spellStart"/>
      <w:r>
        <w:t>Бояновичи</w:t>
      </w:r>
      <w:proofErr w:type="spellEnd"/>
      <w:r>
        <w:t xml:space="preserve">» на 2024 год и плановый период 2025 и 2026 годы» (далее – Проект бюджета) подготовлено в соответствии с Бюджетным кодексом Российской Федерации (далее БК РФ), Положения о бюджетном процессе в сельском поселении «Село </w:t>
      </w:r>
      <w:proofErr w:type="spellStart"/>
      <w:r>
        <w:t>Бояновичи</w:t>
      </w:r>
      <w:proofErr w:type="spellEnd"/>
      <w:r>
        <w:t>» (далее – Положение о бюджетном процессе), Положения о контрольно-счетной палате</w:t>
      </w:r>
      <w:proofErr w:type="gramEnd"/>
      <w:r>
        <w:t xml:space="preserve"> муниципального района «Хвастовичский район», Соглашения о передаче полномочий по осуществлению внешнего муниципального финансового контроля действующих законодательств и нормативно-правовых актов.</w:t>
      </w:r>
    </w:p>
    <w:p w:rsidR="00A74B4E" w:rsidRDefault="00A74B4E" w:rsidP="00A74B4E">
      <w:pPr>
        <w:pStyle w:val="p5"/>
        <w:jc w:val="both"/>
      </w:pPr>
      <w:r>
        <w:rPr>
          <w:b/>
        </w:rPr>
        <w:t xml:space="preserve">          </w:t>
      </w:r>
      <w:r>
        <w:t>Целями проведенной экспертизы  являлись определение соответствия требованиям бюджетного законодательства и иного законодательства исполнительным органом местного самоуправления при разработке и принятии бюджета на очередной плановый период.</w:t>
      </w:r>
    </w:p>
    <w:p w:rsidR="00A74B4E" w:rsidRDefault="00A74B4E" w:rsidP="00A74B4E">
      <w:pPr>
        <w:jc w:val="both"/>
        <w:rPr>
          <w:b/>
        </w:rPr>
      </w:pPr>
      <w:r>
        <w:t xml:space="preserve">          Проект бюджета внесен на рассмотрение в Сельскую Думу МО СП «Село </w:t>
      </w:r>
      <w:proofErr w:type="spellStart"/>
      <w:r>
        <w:t>Бояновичи</w:t>
      </w:r>
      <w:proofErr w:type="spellEnd"/>
      <w:r>
        <w:t>» в срок, установленный БК РФ и пунктом 1 статьи 2 Положения о бюджетном процессе, а именно не позднее 15 ноября 2023 года</w:t>
      </w:r>
      <w:r>
        <w:rPr>
          <w:b/>
        </w:rPr>
        <w:t xml:space="preserve">. </w:t>
      </w:r>
    </w:p>
    <w:p w:rsidR="00A74B4E" w:rsidRDefault="00A74B4E" w:rsidP="00A74B4E">
      <w:pPr>
        <w:pStyle w:val="p5"/>
        <w:tabs>
          <w:tab w:val="num" w:pos="567"/>
        </w:tabs>
        <w:jc w:val="both"/>
      </w:pPr>
      <w:r>
        <w:t xml:space="preserve">          Перечень и содержание документов, предоставленных одновременно с Проектом бюджета, представлены в соответствии со статьей 184.2 БК РФ и статьей 5 Положения о бюджетном процессе, в полном объеме.</w:t>
      </w:r>
    </w:p>
    <w:p w:rsidR="00A74B4E" w:rsidRDefault="00A74B4E" w:rsidP="00A74B4E">
      <w:pPr>
        <w:pStyle w:val="p5"/>
        <w:tabs>
          <w:tab w:val="num" w:pos="567"/>
        </w:tabs>
        <w:jc w:val="both"/>
      </w:pPr>
      <w:r>
        <w:t xml:space="preserve">          Статьей 7  Положения о бюджетном процессе в  сельском поселении установлено, что   проект решения о бюджете на очередной финансовый год и плановый период  рассматривается Сельской Думой в двух чтениях. Предметом первого чтения является рассмотрение основных характеристик и утверждение основных параметров на очередной финансовый </w:t>
      </w:r>
      <w:proofErr w:type="gramStart"/>
      <w:r>
        <w:t>год</w:t>
      </w:r>
      <w:proofErr w:type="gramEnd"/>
      <w:r>
        <w:t xml:space="preserve"> и плановый период. Во втором чтении проект решения о бюджете на очередной финансовый год и плановый период  сельского поселения «Село </w:t>
      </w:r>
      <w:proofErr w:type="spellStart"/>
      <w:r>
        <w:t>Бояновичи</w:t>
      </w:r>
      <w:proofErr w:type="spellEnd"/>
      <w:r>
        <w:t>»  принимается окончательно.</w:t>
      </w:r>
    </w:p>
    <w:p w:rsidR="00A74B4E" w:rsidRDefault="00A74B4E" w:rsidP="00A74B4E">
      <w:pPr>
        <w:pStyle w:val="p5"/>
        <w:tabs>
          <w:tab w:val="num" w:pos="567"/>
        </w:tabs>
        <w:jc w:val="both"/>
      </w:pPr>
      <w:r>
        <w:t xml:space="preserve">          Целью подготовки настоящего заключения является определение достоверности и обоснованности показателей формирования проекта решения о бюджете на очередной финансовый год и на плановый период.</w:t>
      </w:r>
    </w:p>
    <w:p w:rsidR="00A74B4E" w:rsidRDefault="00A74B4E" w:rsidP="00A74B4E">
      <w:pPr>
        <w:pStyle w:val="Default"/>
        <w:spacing w:after="180"/>
        <w:jc w:val="both"/>
        <w:rPr>
          <w:i/>
          <w:color w:val="auto"/>
          <w:u w:val="single"/>
        </w:rPr>
      </w:pPr>
      <w:r>
        <w:rPr>
          <w:b/>
          <w:bCs/>
          <w:i/>
          <w:color w:val="auto"/>
          <w:u w:val="single"/>
          <w:lang w:val="en-US"/>
        </w:rPr>
        <w:lastRenderedPageBreak/>
        <w:t>II</w:t>
      </w:r>
      <w:r>
        <w:rPr>
          <w:b/>
          <w:bCs/>
          <w:i/>
          <w:color w:val="auto"/>
          <w:u w:val="single"/>
        </w:rPr>
        <w:t>. Параметры прогноза исходных социально-экономических показателей для составления проекта бюджета сельского поселения</w:t>
      </w:r>
    </w:p>
    <w:p w:rsidR="00A74B4E" w:rsidRDefault="00A74B4E" w:rsidP="00A74B4E">
      <w:pPr>
        <w:jc w:val="both"/>
      </w:pPr>
      <w:r>
        <w:t xml:space="preserve">             В соответствии со статьей 169 Бюджетного кодекса РФ, проект бюджета составляется на основе прогноза социально-экономического развития в целях финансового обеспечения расходных обязательств. Надежность показателей прогноза социально-экономического развития является важнейшей составляющей соблюдения принципа достоверности бюджета, определенного статьей 37 БК РФ.</w:t>
      </w:r>
    </w:p>
    <w:p w:rsidR="00A74B4E" w:rsidRDefault="00A74B4E" w:rsidP="00A74B4E">
      <w:pPr>
        <w:pStyle w:val="p5"/>
        <w:jc w:val="both"/>
      </w:pPr>
      <w:r>
        <w:t xml:space="preserve">           Прогноз социально-экономического развития поселения на 2024 год и плановый период 2025 и 2026 годы составлен с соблюдением требований п.1ст.173 БК РФ в части периода прогнозирования – три года.</w:t>
      </w:r>
    </w:p>
    <w:p w:rsidR="00A74B4E" w:rsidRDefault="00A74B4E" w:rsidP="00A74B4E">
      <w:pPr>
        <w:pStyle w:val="p5"/>
        <w:jc w:val="both"/>
      </w:pPr>
      <w:r>
        <w:t xml:space="preserve">           Прогноз параметров основных показателей социально-экономического развития сельского поселения основан на анализе реальной экономической ситуации, складывающейся на территории сельского поселения, анализ развития за 2022 год, ожидаемых итогов за 2023 год, уровня жизни населения, с учетом данных администратора, особенностей расчетов поступлений платежей в бюджет.</w:t>
      </w:r>
    </w:p>
    <w:p w:rsidR="00A74B4E" w:rsidRDefault="00A74B4E" w:rsidP="00A74B4E">
      <w:pPr>
        <w:pStyle w:val="p5"/>
        <w:ind w:left="142"/>
        <w:jc w:val="both"/>
      </w:pPr>
      <w:r>
        <w:t xml:space="preserve">          Прогноз социально-экономического развития муниципального образования СП «Село </w:t>
      </w:r>
      <w:proofErr w:type="spellStart"/>
      <w:r>
        <w:t>Бояновичи</w:t>
      </w:r>
      <w:proofErr w:type="spellEnd"/>
      <w:r>
        <w:t xml:space="preserve">» одобрен и утвержден Постановлением Главы администрации МО СП «Село </w:t>
      </w:r>
      <w:proofErr w:type="spellStart"/>
      <w:r>
        <w:t>Бояновичи</w:t>
      </w:r>
      <w:proofErr w:type="spellEnd"/>
      <w:r>
        <w:t>» от 13.11.2023 г. № 2.</w:t>
      </w:r>
    </w:p>
    <w:p w:rsidR="00A74B4E" w:rsidRDefault="00A74B4E" w:rsidP="00A74B4E">
      <w:pPr>
        <w:pStyle w:val="p5"/>
        <w:ind w:left="142" w:firstLine="786"/>
        <w:jc w:val="both"/>
      </w:pPr>
      <w:r>
        <w:t>Анализ предварительных и ожидаемых  итогов социально-экономического развития сельского поселения за 2023 год и перспектив дальнейшего развития поселения, данных статистики, показал:</w:t>
      </w:r>
    </w:p>
    <w:p w:rsidR="00A74B4E" w:rsidRDefault="00A74B4E" w:rsidP="00A74B4E">
      <w:pPr>
        <w:pStyle w:val="p5"/>
        <w:ind w:left="142" w:firstLine="709"/>
        <w:jc w:val="both"/>
      </w:pPr>
      <w:r>
        <w:t xml:space="preserve">Демографическая ситуация сложилась следующим образом: численность постоянного населения ежегодно сокращается на 2-3%, в 2022 году составляла 673 человека, в 2023 году – 670 человек, по оценке 2024 года составит 669 человек,  в 2025 году – 669 человек. Численность населения резко не меняется за счет рождаемости, в среднем 2-5 человек. Работающее население, по оценке 2023 года, составит 132 человека, это составляет 19,7% от численности населения, к концу планового периода численность </w:t>
      </w:r>
      <w:proofErr w:type="gramStart"/>
      <w:r>
        <w:t>работающих</w:t>
      </w:r>
      <w:proofErr w:type="gramEnd"/>
      <w:r>
        <w:t xml:space="preserve"> </w:t>
      </w:r>
      <w:r w:rsidR="00DF11AD">
        <w:t>сократится и составит порядка 124</w:t>
      </w:r>
      <w:r>
        <w:t xml:space="preserve"> человек</w:t>
      </w:r>
      <w:r w:rsidR="00DF11AD">
        <w:t>а</w:t>
      </w:r>
      <w:r>
        <w:t>.</w:t>
      </w:r>
    </w:p>
    <w:p w:rsidR="00A74B4E" w:rsidRDefault="00A74B4E" w:rsidP="00A74B4E">
      <w:pPr>
        <w:pStyle w:val="p5"/>
        <w:ind w:left="142"/>
        <w:jc w:val="both"/>
      </w:pPr>
      <w:r>
        <w:t xml:space="preserve">          Основная доля экономически активного населения работает за пределами поселения и района, из-за отсутствия рабочих </w:t>
      </w:r>
      <w:proofErr w:type="gramStart"/>
      <w:r>
        <w:t>мест</w:t>
      </w:r>
      <w:proofErr w:type="gramEnd"/>
      <w:r>
        <w:t xml:space="preserve"> как в поселении, так и в районе.</w:t>
      </w:r>
    </w:p>
    <w:p w:rsidR="00A74B4E" w:rsidRDefault="00A74B4E" w:rsidP="00A74B4E">
      <w:pPr>
        <w:jc w:val="both"/>
      </w:pPr>
      <w:r>
        <w:t xml:space="preserve">              На территории сельского поселения промышленное производство не развито, нет ни одного промышленного предприятия,  сельское хозяйство представлено одним предприятием, это СПК «Русь» мясомолочного направления. На территории поселения не зарегистрировано ни одной строительной организации. Потребительский рынок представлен одним юридическим лицом (ПО «Хлебозавод») и тремя магазинами индивидуальных предпринимателей, рынок услуг отсутствует. Демографическая ситуация - в поселении наблюдается естественная убыль населения, смертность превышает рождаемость. Доходы населения средние, основным источником доходов населения являются пенсионные выплаты и доходы, выплаты социального характера и заработная плата. </w:t>
      </w:r>
    </w:p>
    <w:p w:rsidR="00A74B4E" w:rsidRDefault="00A74B4E" w:rsidP="00A74B4E">
      <w:pPr>
        <w:jc w:val="both"/>
        <w:rPr>
          <w:b/>
        </w:rPr>
      </w:pPr>
      <w:r>
        <w:t xml:space="preserve">            </w:t>
      </w:r>
      <w:proofErr w:type="gramStart"/>
      <w:r>
        <w:t>Основным показателем, характеризующим уровень жизни населения сельского поселения является</w:t>
      </w:r>
      <w:proofErr w:type="gramEnd"/>
      <w:r>
        <w:t xml:space="preserve"> величина средней месячной заработной платы. Среднемесячная заработная плата о</w:t>
      </w:r>
      <w:r w:rsidR="00DF11AD">
        <w:t>дного работающего по оценке 2023</w:t>
      </w:r>
      <w:r>
        <w:t xml:space="preserve"> года ожидается </w:t>
      </w:r>
      <w:r w:rsidR="00EF0413">
        <w:t>33762</w:t>
      </w:r>
      <w:r>
        <w:t xml:space="preserve"> руб., на прогнозируемый период заложен рост на 3-5% . </w:t>
      </w:r>
    </w:p>
    <w:p w:rsidR="00A74B4E" w:rsidRDefault="00A74B4E" w:rsidP="00A74B4E">
      <w:pPr>
        <w:pStyle w:val="p5"/>
        <w:ind w:left="142"/>
        <w:jc w:val="both"/>
      </w:pPr>
      <w:r>
        <w:lastRenderedPageBreak/>
        <w:t xml:space="preserve">           В прогнозируемом периоде не планируется открытие новых произво</w:t>
      </w:r>
      <w:proofErr w:type="gramStart"/>
      <w:r>
        <w:t>дств сп</w:t>
      </w:r>
      <w:proofErr w:type="gramEnd"/>
      <w:r>
        <w:t>особных оказать значительное влияние на занятость и рост средней заработной платы.</w:t>
      </w:r>
    </w:p>
    <w:p w:rsidR="00A74B4E" w:rsidRDefault="00A74B4E" w:rsidP="00A74B4E">
      <w:pPr>
        <w:pStyle w:val="p5"/>
        <w:jc w:val="both"/>
      </w:pPr>
      <w:r>
        <w:t xml:space="preserve">           </w:t>
      </w:r>
      <w:proofErr w:type="gramStart"/>
      <w:r>
        <w:t>С Проектом бюджета в составе рабочих документов представлены «Основные направления бюджетной и налоговой поли</w:t>
      </w:r>
      <w:r w:rsidR="00DF11AD">
        <w:t>тики сельского поселения на 2024</w:t>
      </w:r>
      <w:r>
        <w:t xml:space="preserve"> год и плановый период 202</w:t>
      </w:r>
      <w:r w:rsidR="00DF11AD">
        <w:t>5</w:t>
      </w:r>
      <w:r>
        <w:t>-202</w:t>
      </w:r>
      <w:r w:rsidR="00DF11AD">
        <w:t xml:space="preserve">6 </w:t>
      </w:r>
      <w:r>
        <w:t>годы, которые определяют основные ориентиры на трехлетний период и направлены на создание необходимых условий для решения поставленных задач по обеспечению стабильности и устойчивости бюджетной системы, безусловного исполнения принятых расходных обязательств, повышению эффективности и результативности бюджетных расходов в</w:t>
      </w:r>
      <w:proofErr w:type="gramEnd"/>
      <w:r>
        <w:t xml:space="preserve"> </w:t>
      </w:r>
      <w:proofErr w:type="gramStart"/>
      <w:r>
        <w:t>условиях</w:t>
      </w:r>
      <w:proofErr w:type="gramEnd"/>
      <w:r>
        <w:t xml:space="preserve"> снижения темпов роста социально-экономического развития,  а также решения комплекса задач по повышению уровня и качества жизни населения сельского поселения, создания экономического потенциала для будущего развития.</w:t>
      </w:r>
    </w:p>
    <w:p w:rsidR="00A74B4E" w:rsidRDefault="00A74B4E" w:rsidP="00A74B4E">
      <w:pPr>
        <w:pStyle w:val="Default"/>
        <w:spacing w:after="240"/>
        <w:jc w:val="both"/>
        <w:rPr>
          <w:b/>
          <w:bCs/>
          <w:i/>
          <w:color w:val="auto"/>
          <w:u w:val="single"/>
        </w:rPr>
      </w:pPr>
      <w:r>
        <w:rPr>
          <w:b/>
          <w:bCs/>
          <w:i/>
          <w:color w:val="auto"/>
          <w:u w:val="single"/>
        </w:rPr>
        <w:t>Ш. Основные характеристики и структурные особенности проекта Решения «О  бюджет</w:t>
      </w:r>
      <w:r w:rsidR="00DF11AD">
        <w:rPr>
          <w:b/>
          <w:bCs/>
          <w:i/>
          <w:color w:val="auto"/>
          <w:u w:val="single"/>
        </w:rPr>
        <w:t xml:space="preserve">е МО СП «Село </w:t>
      </w:r>
      <w:proofErr w:type="spellStart"/>
      <w:r w:rsidR="00DF11AD">
        <w:rPr>
          <w:b/>
          <w:bCs/>
          <w:i/>
          <w:color w:val="auto"/>
          <w:u w:val="single"/>
        </w:rPr>
        <w:t>Бояновичи</w:t>
      </w:r>
      <w:proofErr w:type="spellEnd"/>
      <w:r w:rsidR="00DF11AD">
        <w:rPr>
          <w:b/>
          <w:bCs/>
          <w:i/>
          <w:color w:val="auto"/>
          <w:u w:val="single"/>
        </w:rPr>
        <w:t xml:space="preserve">» на 2024 </w:t>
      </w:r>
      <w:r>
        <w:rPr>
          <w:b/>
          <w:bCs/>
          <w:i/>
          <w:color w:val="auto"/>
          <w:u w:val="single"/>
        </w:rPr>
        <w:t xml:space="preserve"> год и плановый период 202</w:t>
      </w:r>
      <w:r w:rsidR="00DF11AD">
        <w:rPr>
          <w:b/>
          <w:bCs/>
          <w:i/>
          <w:color w:val="auto"/>
          <w:u w:val="single"/>
        </w:rPr>
        <w:t>5</w:t>
      </w:r>
      <w:r>
        <w:rPr>
          <w:b/>
          <w:bCs/>
          <w:i/>
          <w:color w:val="auto"/>
          <w:u w:val="single"/>
        </w:rPr>
        <w:t xml:space="preserve"> и 202</w:t>
      </w:r>
      <w:r w:rsidR="00DF11AD">
        <w:rPr>
          <w:b/>
          <w:bCs/>
          <w:i/>
          <w:color w:val="auto"/>
          <w:u w:val="single"/>
        </w:rPr>
        <w:t>6</w:t>
      </w:r>
      <w:r>
        <w:rPr>
          <w:b/>
          <w:bCs/>
          <w:i/>
          <w:color w:val="auto"/>
          <w:u w:val="single"/>
        </w:rPr>
        <w:t xml:space="preserve"> годы» </w:t>
      </w:r>
    </w:p>
    <w:p w:rsidR="00A74B4E" w:rsidRDefault="00A74B4E" w:rsidP="00A74B4E">
      <w:pPr>
        <w:pStyle w:val="a3"/>
        <w:jc w:val="both"/>
        <w:rPr>
          <w:rFonts w:ascii="Times New Roman" w:hAnsi="Times New Roman" w:cs="Times New Roman"/>
        </w:rPr>
      </w:pPr>
      <w:r>
        <w:t xml:space="preserve">          </w:t>
      </w:r>
      <w:r>
        <w:rPr>
          <w:rFonts w:ascii="Times New Roman" w:hAnsi="Times New Roman" w:cs="Times New Roman"/>
        </w:rPr>
        <w:t>Предметом рассмотрения Проекта решения о бюджете сельского поселения на очередной финансовый год и плановый период в первом чтении являются основные характеристики бюджета района, к которым относятся:</w:t>
      </w:r>
    </w:p>
    <w:p w:rsidR="00A74B4E" w:rsidRDefault="00A74B4E" w:rsidP="00A74B4E">
      <w:pPr>
        <w:pStyle w:val="a3"/>
        <w:jc w:val="both"/>
        <w:rPr>
          <w:rFonts w:ascii="Times New Roman" w:hAnsi="Times New Roman" w:cs="Times New Roman"/>
        </w:rPr>
      </w:pPr>
      <w:r>
        <w:rPr>
          <w:rFonts w:ascii="Times New Roman" w:hAnsi="Times New Roman" w:cs="Times New Roman"/>
        </w:rPr>
        <w:t>- прогнозируемый  в очередном финансовом году  и плановом периоде общий объем доходов с выделением  безвозмездных  поступлений;</w:t>
      </w:r>
    </w:p>
    <w:p w:rsidR="00A74B4E" w:rsidRDefault="00A74B4E" w:rsidP="00A74B4E">
      <w:pPr>
        <w:pStyle w:val="a3"/>
        <w:jc w:val="both"/>
        <w:rPr>
          <w:rFonts w:ascii="Times New Roman" w:hAnsi="Times New Roman" w:cs="Times New Roman"/>
        </w:rPr>
      </w:pPr>
      <w:r>
        <w:rPr>
          <w:rFonts w:ascii="Times New Roman" w:hAnsi="Times New Roman" w:cs="Times New Roman"/>
        </w:rPr>
        <w:t>- общий объем расходов в очередном финансовом году  и плановом периоде;</w:t>
      </w:r>
    </w:p>
    <w:p w:rsidR="00A74B4E" w:rsidRDefault="00A74B4E" w:rsidP="00A74B4E">
      <w:pPr>
        <w:pStyle w:val="a3"/>
        <w:jc w:val="both"/>
        <w:rPr>
          <w:rFonts w:ascii="Times New Roman" w:hAnsi="Times New Roman" w:cs="Times New Roman"/>
        </w:rPr>
      </w:pPr>
      <w:r>
        <w:rPr>
          <w:rFonts w:ascii="Times New Roman" w:hAnsi="Times New Roman" w:cs="Times New Roman"/>
        </w:rPr>
        <w:t>- дефицит (профицит) бюджета сельского поселения.</w:t>
      </w:r>
    </w:p>
    <w:p w:rsidR="00A74B4E" w:rsidRDefault="00A74B4E" w:rsidP="00A74B4E">
      <w:pPr>
        <w:pStyle w:val="p5"/>
        <w:ind w:left="142"/>
        <w:jc w:val="both"/>
      </w:pPr>
      <w:r>
        <w:t xml:space="preserve">          Учитывая специфику развития сельского поселения, Проектом бюджета предусмотрены следующие основные характеристики бюджета:</w:t>
      </w:r>
    </w:p>
    <w:p w:rsidR="00A74B4E" w:rsidRDefault="00A74B4E" w:rsidP="00A74B4E">
      <w:pPr>
        <w:pStyle w:val="Default"/>
        <w:spacing w:after="240"/>
        <w:jc w:val="both"/>
        <w:rPr>
          <w:u w:val="single"/>
        </w:rPr>
      </w:pPr>
      <w:r>
        <w:t xml:space="preserve">         </w:t>
      </w:r>
      <w:r w:rsidR="00B522FA">
        <w:rPr>
          <w:u w:val="single"/>
        </w:rPr>
        <w:t>на 2024</w:t>
      </w:r>
      <w:r>
        <w:rPr>
          <w:u w:val="single"/>
        </w:rPr>
        <w:t xml:space="preserve"> год </w:t>
      </w:r>
    </w:p>
    <w:p w:rsidR="00A74B4E" w:rsidRDefault="00A74B4E" w:rsidP="00A74B4E">
      <w:pPr>
        <w:pStyle w:val="p5"/>
        <w:jc w:val="both"/>
      </w:pPr>
      <w:r>
        <w:t xml:space="preserve">        общий объе</w:t>
      </w:r>
      <w:r w:rsidR="00B522FA">
        <w:t>м доходов бюджета в сумме 3785,1</w:t>
      </w:r>
      <w:r>
        <w:t xml:space="preserve"> тыс</w:t>
      </w:r>
      <w:proofErr w:type="gramStart"/>
      <w:r>
        <w:t>.р</w:t>
      </w:r>
      <w:proofErr w:type="gramEnd"/>
      <w:r>
        <w:t>уб.,</w:t>
      </w:r>
    </w:p>
    <w:p w:rsidR="00A74B4E" w:rsidRDefault="00A74B4E" w:rsidP="00A74B4E">
      <w:pPr>
        <w:pStyle w:val="p5"/>
        <w:jc w:val="both"/>
      </w:pPr>
      <w:r>
        <w:t xml:space="preserve">        общий объем</w:t>
      </w:r>
      <w:r w:rsidR="00B522FA">
        <w:t xml:space="preserve"> расходов бюджета в сумме 3785,1</w:t>
      </w:r>
      <w:r>
        <w:t xml:space="preserve"> тыс</w:t>
      </w:r>
      <w:proofErr w:type="gramStart"/>
      <w:r>
        <w:t>.р</w:t>
      </w:r>
      <w:proofErr w:type="gramEnd"/>
      <w:r>
        <w:t>уб.,</w:t>
      </w:r>
    </w:p>
    <w:p w:rsidR="00A74B4E" w:rsidRDefault="00A74B4E" w:rsidP="00A74B4E">
      <w:pPr>
        <w:pStyle w:val="p5"/>
        <w:jc w:val="both"/>
        <w:rPr>
          <w:u w:val="single"/>
        </w:rPr>
      </w:pPr>
      <w:r>
        <w:t xml:space="preserve">        </w:t>
      </w:r>
      <w:r w:rsidR="00B522FA">
        <w:rPr>
          <w:u w:val="single"/>
        </w:rPr>
        <w:t>на 2025</w:t>
      </w:r>
      <w:r>
        <w:rPr>
          <w:u w:val="single"/>
        </w:rPr>
        <w:t xml:space="preserve"> год  </w:t>
      </w:r>
    </w:p>
    <w:p w:rsidR="00A74B4E" w:rsidRDefault="00A74B4E" w:rsidP="00A74B4E">
      <w:pPr>
        <w:pStyle w:val="p5"/>
        <w:jc w:val="both"/>
      </w:pPr>
      <w:r>
        <w:t xml:space="preserve">         общий объ</w:t>
      </w:r>
      <w:r w:rsidR="00B522FA">
        <w:t>ем доходов бюджета в сумме 3803,7</w:t>
      </w:r>
      <w:r>
        <w:t xml:space="preserve"> тыс</w:t>
      </w:r>
      <w:proofErr w:type="gramStart"/>
      <w:r>
        <w:t>.р</w:t>
      </w:r>
      <w:proofErr w:type="gramEnd"/>
      <w:r>
        <w:t>уб.,</w:t>
      </w:r>
    </w:p>
    <w:p w:rsidR="00A74B4E" w:rsidRDefault="00A74B4E" w:rsidP="00A74B4E">
      <w:pPr>
        <w:pStyle w:val="p5"/>
        <w:jc w:val="both"/>
      </w:pPr>
      <w:r>
        <w:t xml:space="preserve">         общий объ</w:t>
      </w:r>
      <w:r w:rsidR="00B522FA">
        <w:t>ем расходов бюджета в сумме 3803,7</w:t>
      </w:r>
      <w:r>
        <w:t xml:space="preserve">  тыс</w:t>
      </w:r>
      <w:proofErr w:type="gramStart"/>
      <w:r>
        <w:t>.р</w:t>
      </w:r>
      <w:proofErr w:type="gramEnd"/>
      <w:r>
        <w:t>уб.,</w:t>
      </w:r>
    </w:p>
    <w:p w:rsidR="00A74B4E" w:rsidRDefault="00A74B4E" w:rsidP="00A74B4E">
      <w:pPr>
        <w:pStyle w:val="p5"/>
        <w:jc w:val="both"/>
        <w:rPr>
          <w:u w:val="single"/>
        </w:rPr>
      </w:pPr>
      <w:r>
        <w:t xml:space="preserve">         </w:t>
      </w:r>
      <w:r w:rsidR="00B522FA">
        <w:rPr>
          <w:u w:val="single"/>
        </w:rPr>
        <w:t>на 2026</w:t>
      </w:r>
      <w:r>
        <w:rPr>
          <w:u w:val="single"/>
        </w:rPr>
        <w:t xml:space="preserve"> год</w:t>
      </w:r>
    </w:p>
    <w:p w:rsidR="00A74B4E" w:rsidRDefault="00A74B4E" w:rsidP="00A74B4E">
      <w:pPr>
        <w:pStyle w:val="p5"/>
        <w:jc w:val="both"/>
      </w:pPr>
      <w:r>
        <w:t xml:space="preserve">         общий объе</w:t>
      </w:r>
      <w:r w:rsidR="00B522FA">
        <w:t>м доходов бюджета в сумме 3824,0</w:t>
      </w:r>
      <w:r>
        <w:t xml:space="preserve"> тыс</w:t>
      </w:r>
      <w:proofErr w:type="gramStart"/>
      <w:r>
        <w:t>.р</w:t>
      </w:r>
      <w:proofErr w:type="gramEnd"/>
      <w:r>
        <w:t>уб.,</w:t>
      </w:r>
    </w:p>
    <w:p w:rsidR="00A74B4E" w:rsidRDefault="00A74B4E" w:rsidP="00A74B4E">
      <w:pPr>
        <w:pStyle w:val="p5"/>
        <w:jc w:val="both"/>
      </w:pPr>
      <w:r>
        <w:t xml:space="preserve">         общий объем</w:t>
      </w:r>
      <w:r w:rsidR="00B522FA">
        <w:t xml:space="preserve"> расходов бюджета в сумме 3824,0</w:t>
      </w:r>
      <w:r>
        <w:t xml:space="preserve"> тыс</w:t>
      </w:r>
      <w:proofErr w:type="gramStart"/>
      <w:r>
        <w:t>.р</w:t>
      </w:r>
      <w:proofErr w:type="gramEnd"/>
      <w:r>
        <w:t>уб.,</w:t>
      </w:r>
    </w:p>
    <w:p w:rsidR="00A74B4E" w:rsidRDefault="00A74B4E" w:rsidP="00A74B4E">
      <w:pPr>
        <w:pStyle w:val="p5"/>
        <w:jc w:val="both"/>
      </w:pPr>
      <w:r>
        <w:t xml:space="preserve">         Согласно ст.33 БК РФ при составлении проекта бюджета соблюден принцип сбалансированности бюджета.</w:t>
      </w:r>
    </w:p>
    <w:p w:rsidR="00A74B4E" w:rsidRDefault="00A74B4E" w:rsidP="00A74B4E">
      <w:pPr>
        <w:pStyle w:val="p5"/>
        <w:jc w:val="both"/>
      </w:pPr>
      <w:r>
        <w:t xml:space="preserve">          Проектом бюджета установлен верхний предел муниципального долга сельс</w:t>
      </w:r>
      <w:r w:rsidR="00B522FA">
        <w:t>кого поселения на 01 января 202</w:t>
      </w:r>
      <w:r w:rsidR="00AD0439" w:rsidRPr="00AD0439">
        <w:t>5</w:t>
      </w:r>
      <w:r>
        <w:t xml:space="preserve"> года в сумме 0,0 тыс</w:t>
      </w:r>
      <w:proofErr w:type="gramStart"/>
      <w:r>
        <w:t>.р</w:t>
      </w:r>
      <w:proofErr w:type="gramEnd"/>
      <w:r>
        <w:t>уб., в том числе верхний предел долга по муниципальным гарантиям 0,0 тыс.руб., на 1 января 202</w:t>
      </w:r>
      <w:r w:rsidR="00AD0439" w:rsidRPr="00AD0439">
        <w:t>6</w:t>
      </w:r>
      <w:r>
        <w:t xml:space="preserve"> года в сумме 0,0 тыс.руб., в </w:t>
      </w:r>
      <w:r>
        <w:lastRenderedPageBreak/>
        <w:t>том числе верхний предел долга по муниципальным гарантиям 0,0 тыс.руб., на 01 января 202</w:t>
      </w:r>
      <w:r w:rsidR="00AD0439" w:rsidRPr="00AD0439">
        <w:t>7</w:t>
      </w:r>
      <w:r>
        <w:t xml:space="preserve"> года в сумме 0,0 тыс., в том числе верхний предел долга по муниципальным гарантиям 0,0 тыс</w:t>
      </w:r>
      <w:proofErr w:type="gramStart"/>
      <w:r>
        <w:t>.р</w:t>
      </w:r>
      <w:proofErr w:type="gramEnd"/>
      <w:r>
        <w:t>уб.</w:t>
      </w:r>
    </w:p>
    <w:p w:rsidR="00A74B4E" w:rsidRDefault="00A74B4E" w:rsidP="00A74B4E">
      <w:pPr>
        <w:pStyle w:val="p5"/>
        <w:jc w:val="both"/>
      </w:pPr>
      <w:r>
        <w:t xml:space="preserve">          Проектом бюджета устанавливается размер резервного фонда администр</w:t>
      </w:r>
      <w:r w:rsidR="00B522FA">
        <w:t>ации сельского поселения на 2024</w:t>
      </w:r>
      <w:r>
        <w:t xml:space="preserve"> год в сумме 11,0 тыс</w:t>
      </w:r>
      <w:proofErr w:type="gramStart"/>
      <w:r>
        <w:t>.р</w:t>
      </w:r>
      <w:proofErr w:type="gramEnd"/>
      <w:r>
        <w:t>уб., или 0,</w:t>
      </w:r>
      <w:r w:rsidR="00B522FA">
        <w:t>3</w:t>
      </w:r>
      <w:r>
        <w:t>% от утверждаемог</w:t>
      </w:r>
      <w:r w:rsidR="00B522FA">
        <w:t>о общего объема расходов на 2024</w:t>
      </w:r>
      <w:r>
        <w:t xml:space="preserve"> год, на плановый период 202</w:t>
      </w:r>
      <w:r w:rsidR="00B522FA">
        <w:t>5</w:t>
      </w:r>
      <w:r>
        <w:t xml:space="preserve"> года размер резервного фонда устанавливается в сумме 11,0 тыс.руб., или 0</w:t>
      </w:r>
      <w:r w:rsidR="00B522FA">
        <w:t>,3% от утверждаемого на 2025</w:t>
      </w:r>
      <w:r>
        <w:t xml:space="preserve"> год</w:t>
      </w:r>
      <w:r w:rsidR="00B522FA">
        <w:t xml:space="preserve"> общего объема расходов, на 2026 год – 11,0 тыс.руб., или 0,3</w:t>
      </w:r>
      <w:r>
        <w:t>% от утвер</w:t>
      </w:r>
      <w:r w:rsidR="00B522FA">
        <w:t>ждаемого объема расходов на 2026</w:t>
      </w:r>
      <w:r>
        <w:t xml:space="preserve"> год, что соответствует ограничениям, установленным п.3 ст.81 БК РФ.</w:t>
      </w:r>
    </w:p>
    <w:tbl>
      <w:tblPr>
        <w:tblpPr w:leftFromText="180" w:rightFromText="180" w:bottomFromText="200" w:vertAnchor="text" w:horzAnchor="margin" w:tblpXSpec="center" w:tblpY="322"/>
        <w:tblW w:w="9885" w:type="dxa"/>
        <w:tblLayout w:type="fixed"/>
        <w:tblLook w:val="04A0"/>
      </w:tblPr>
      <w:tblGrid>
        <w:gridCol w:w="4412"/>
        <w:gridCol w:w="1505"/>
        <w:gridCol w:w="1276"/>
        <w:gridCol w:w="1416"/>
        <w:gridCol w:w="1276"/>
      </w:tblGrid>
      <w:tr w:rsidR="00A74B4E" w:rsidTr="00A74B4E">
        <w:trPr>
          <w:cantSplit/>
          <w:trHeight w:hRule="exact" w:val="481"/>
        </w:trPr>
        <w:tc>
          <w:tcPr>
            <w:tcW w:w="4414" w:type="dxa"/>
            <w:vMerge w:val="restart"/>
            <w:tcBorders>
              <w:top w:val="single" w:sz="4" w:space="0" w:color="000000"/>
              <w:left w:val="single" w:sz="4" w:space="0" w:color="000000"/>
              <w:bottom w:val="single" w:sz="4" w:space="0" w:color="000000"/>
              <w:right w:val="single" w:sz="4" w:space="0" w:color="auto"/>
            </w:tcBorders>
            <w:hideMark/>
          </w:tcPr>
          <w:p w:rsidR="00A74B4E" w:rsidRDefault="00A74B4E">
            <w:pPr>
              <w:keepNext/>
              <w:snapToGrid w:val="0"/>
              <w:spacing w:line="276" w:lineRule="auto"/>
              <w:jc w:val="both"/>
            </w:pPr>
            <w:r>
              <w:t>Наименование показателя</w:t>
            </w:r>
          </w:p>
        </w:tc>
        <w:tc>
          <w:tcPr>
            <w:tcW w:w="1506" w:type="dxa"/>
            <w:vMerge w:val="restart"/>
            <w:tcBorders>
              <w:top w:val="single" w:sz="4" w:space="0" w:color="000000"/>
              <w:left w:val="single" w:sz="4" w:space="0" w:color="auto"/>
              <w:bottom w:val="single" w:sz="4" w:space="0" w:color="000000"/>
              <w:right w:val="nil"/>
            </w:tcBorders>
          </w:tcPr>
          <w:p w:rsidR="00A74B4E" w:rsidRDefault="00A74B4E">
            <w:pPr>
              <w:keepNext/>
              <w:snapToGrid w:val="0"/>
              <w:spacing w:line="276" w:lineRule="auto"/>
              <w:jc w:val="both"/>
            </w:pPr>
          </w:p>
          <w:p w:rsidR="00A74B4E" w:rsidRDefault="00B522FA">
            <w:pPr>
              <w:keepNext/>
              <w:snapToGrid w:val="0"/>
              <w:spacing w:line="276" w:lineRule="auto"/>
              <w:jc w:val="both"/>
            </w:pPr>
            <w:r>
              <w:t xml:space="preserve"> 2023</w:t>
            </w:r>
            <w:r w:rsidR="00A74B4E">
              <w:t xml:space="preserve"> год.</w:t>
            </w:r>
          </w:p>
          <w:p w:rsidR="00A74B4E" w:rsidRDefault="00A74B4E">
            <w:pPr>
              <w:keepNext/>
              <w:snapToGrid w:val="0"/>
              <w:spacing w:line="276" w:lineRule="auto"/>
              <w:jc w:val="both"/>
            </w:pPr>
            <w:r>
              <w:t xml:space="preserve"> (ожидаемое)</w:t>
            </w:r>
          </w:p>
        </w:tc>
        <w:tc>
          <w:tcPr>
            <w:tcW w:w="3969" w:type="dxa"/>
            <w:gridSpan w:val="3"/>
            <w:tcBorders>
              <w:top w:val="single" w:sz="4" w:space="0" w:color="000000"/>
              <w:left w:val="single" w:sz="4" w:space="0" w:color="000000"/>
              <w:bottom w:val="single" w:sz="4" w:space="0" w:color="000000"/>
              <w:right w:val="single" w:sz="4" w:space="0" w:color="000000"/>
            </w:tcBorders>
            <w:hideMark/>
          </w:tcPr>
          <w:p w:rsidR="00A74B4E" w:rsidRDefault="00A74B4E">
            <w:pPr>
              <w:keepNext/>
              <w:snapToGrid w:val="0"/>
              <w:spacing w:line="276" w:lineRule="auto"/>
              <w:jc w:val="both"/>
            </w:pPr>
            <w:r>
              <w:t>Проект Решения</w:t>
            </w:r>
          </w:p>
        </w:tc>
      </w:tr>
      <w:tr w:rsidR="00A74B4E" w:rsidTr="00A74B4E">
        <w:trPr>
          <w:cantSplit/>
          <w:trHeight w:val="788"/>
        </w:trPr>
        <w:tc>
          <w:tcPr>
            <w:tcW w:w="4414" w:type="dxa"/>
            <w:vMerge/>
            <w:tcBorders>
              <w:top w:val="single" w:sz="4" w:space="0" w:color="000000"/>
              <w:left w:val="single" w:sz="4" w:space="0" w:color="000000"/>
              <w:bottom w:val="single" w:sz="4" w:space="0" w:color="000000"/>
              <w:right w:val="single" w:sz="4" w:space="0" w:color="auto"/>
            </w:tcBorders>
            <w:vAlign w:val="center"/>
            <w:hideMark/>
          </w:tcPr>
          <w:p w:rsidR="00A74B4E" w:rsidRDefault="00A74B4E"/>
        </w:tc>
        <w:tc>
          <w:tcPr>
            <w:tcW w:w="1506" w:type="dxa"/>
            <w:vMerge/>
            <w:tcBorders>
              <w:top w:val="single" w:sz="4" w:space="0" w:color="000000"/>
              <w:left w:val="single" w:sz="4" w:space="0" w:color="auto"/>
              <w:bottom w:val="single" w:sz="4" w:space="0" w:color="000000"/>
              <w:right w:val="nil"/>
            </w:tcBorders>
            <w:vAlign w:val="center"/>
            <w:hideMark/>
          </w:tcPr>
          <w:p w:rsidR="00A74B4E" w:rsidRDefault="00A74B4E"/>
        </w:tc>
        <w:tc>
          <w:tcPr>
            <w:tcW w:w="1276" w:type="dxa"/>
            <w:tcBorders>
              <w:top w:val="single" w:sz="4" w:space="0" w:color="000000"/>
              <w:left w:val="single" w:sz="4" w:space="0" w:color="000000"/>
              <w:bottom w:val="single" w:sz="4" w:space="0" w:color="000000"/>
              <w:right w:val="nil"/>
            </w:tcBorders>
          </w:tcPr>
          <w:p w:rsidR="00A74B4E" w:rsidRDefault="00A74B4E">
            <w:pPr>
              <w:keepNext/>
              <w:snapToGrid w:val="0"/>
              <w:spacing w:line="276" w:lineRule="auto"/>
              <w:jc w:val="both"/>
            </w:pPr>
            <w:r>
              <w:t>Прогноз</w:t>
            </w:r>
          </w:p>
          <w:p w:rsidR="00A74B4E" w:rsidRDefault="00A74B4E">
            <w:pPr>
              <w:keepNext/>
              <w:snapToGrid w:val="0"/>
              <w:spacing w:line="276" w:lineRule="auto"/>
              <w:jc w:val="both"/>
            </w:pPr>
            <w:r>
              <w:t>202</w:t>
            </w:r>
            <w:r w:rsidR="00B522FA">
              <w:t>4</w:t>
            </w:r>
            <w:r>
              <w:t xml:space="preserve"> год</w:t>
            </w:r>
          </w:p>
          <w:p w:rsidR="00A74B4E" w:rsidRDefault="00A74B4E">
            <w:pPr>
              <w:keepNext/>
              <w:snapToGrid w:val="0"/>
              <w:spacing w:line="276" w:lineRule="auto"/>
              <w:jc w:val="both"/>
            </w:pPr>
          </w:p>
        </w:tc>
        <w:tc>
          <w:tcPr>
            <w:tcW w:w="1417"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pPr>
            <w:r>
              <w:t>Прогноз</w:t>
            </w:r>
          </w:p>
          <w:p w:rsidR="00A74B4E" w:rsidRDefault="00A74B4E" w:rsidP="00B522FA">
            <w:pPr>
              <w:keepNext/>
              <w:snapToGrid w:val="0"/>
              <w:spacing w:line="276" w:lineRule="auto"/>
              <w:jc w:val="both"/>
            </w:pPr>
            <w:r>
              <w:t>202</w:t>
            </w:r>
            <w:r w:rsidR="00B522FA">
              <w:t>5</w:t>
            </w:r>
            <w:r>
              <w:t xml:space="preserve"> год</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A74B4E">
            <w:pPr>
              <w:keepNext/>
              <w:snapToGrid w:val="0"/>
              <w:spacing w:line="276" w:lineRule="auto"/>
              <w:jc w:val="both"/>
            </w:pPr>
            <w:r>
              <w:t>Прогноз</w:t>
            </w:r>
          </w:p>
          <w:p w:rsidR="00A74B4E" w:rsidRDefault="00A74B4E" w:rsidP="00B522FA">
            <w:pPr>
              <w:keepNext/>
              <w:snapToGrid w:val="0"/>
              <w:spacing w:line="276" w:lineRule="auto"/>
              <w:jc w:val="both"/>
            </w:pPr>
            <w:r>
              <w:t>202</w:t>
            </w:r>
            <w:r w:rsidR="00B522FA">
              <w:t>6</w:t>
            </w:r>
            <w:r>
              <w:t xml:space="preserve"> год</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rPr>
                <w:bCs/>
              </w:rPr>
            </w:pPr>
            <w:r>
              <w:rPr>
                <w:b/>
                <w:bCs/>
              </w:rPr>
              <w:t xml:space="preserve">Доходы </w:t>
            </w:r>
            <w:r>
              <w:rPr>
                <w:bCs/>
              </w:rPr>
              <w:t>всего, в том числе:   (тыс</w:t>
            </w:r>
            <w:proofErr w:type="gramStart"/>
            <w:r>
              <w:rPr>
                <w:bCs/>
              </w:rPr>
              <w:t>.р</w:t>
            </w:r>
            <w:proofErr w:type="gramEnd"/>
            <w:r>
              <w:rPr>
                <w:bCs/>
              </w:rPr>
              <w:t>уб.)</w:t>
            </w:r>
          </w:p>
        </w:tc>
        <w:tc>
          <w:tcPr>
            <w:tcW w:w="150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139"/>
              <w:jc w:val="center"/>
              <w:rPr>
                <w:b/>
              </w:rPr>
            </w:pPr>
            <w:r>
              <w:rPr>
                <w:b/>
              </w:rPr>
              <w:t>3644,7</w:t>
            </w:r>
          </w:p>
        </w:tc>
        <w:tc>
          <w:tcPr>
            <w:tcW w:w="127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223" w:hanging="108"/>
              <w:jc w:val="center"/>
              <w:rPr>
                <w:b/>
              </w:rPr>
            </w:pPr>
            <w:r>
              <w:rPr>
                <w:b/>
              </w:rPr>
              <w:t>3785,1</w:t>
            </w:r>
          </w:p>
        </w:tc>
        <w:tc>
          <w:tcPr>
            <w:tcW w:w="1417" w:type="dxa"/>
            <w:tcBorders>
              <w:top w:val="single" w:sz="4" w:space="0" w:color="000000"/>
              <w:left w:val="single" w:sz="4" w:space="0" w:color="000000"/>
              <w:bottom w:val="single" w:sz="4" w:space="0" w:color="000000"/>
              <w:right w:val="nil"/>
            </w:tcBorders>
            <w:hideMark/>
          </w:tcPr>
          <w:p w:rsidR="00A74B4E" w:rsidRDefault="00C56C29">
            <w:pPr>
              <w:keepNext/>
              <w:snapToGrid w:val="0"/>
              <w:spacing w:line="276" w:lineRule="auto"/>
              <w:ind w:right="85" w:hanging="108"/>
              <w:jc w:val="center"/>
              <w:rPr>
                <w:b/>
              </w:rPr>
            </w:pPr>
            <w:r>
              <w:rPr>
                <w:b/>
              </w:rPr>
              <w:t>3803,7</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C56C29">
            <w:pPr>
              <w:keepNext/>
              <w:tabs>
                <w:tab w:val="left" w:pos="-11868"/>
              </w:tabs>
              <w:snapToGrid w:val="0"/>
              <w:spacing w:line="276" w:lineRule="auto"/>
              <w:ind w:left="-108" w:right="74"/>
              <w:jc w:val="center"/>
              <w:rPr>
                <w:b/>
              </w:rPr>
            </w:pPr>
            <w:r>
              <w:rPr>
                <w:b/>
              </w:rPr>
              <w:t>3824,0</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rPr>
                <w:bCs/>
              </w:rPr>
            </w:pPr>
            <w:r>
              <w:rPr>
                <w:bCs/>
              </w:rPr>
              <w:t xml:space="preserve">прирост (уменьшение) к предыдущему году, тыс. рублей,  % </w:t>
            </w:r>
          </w:p>
        </w:tc>
        <w:tc>
          <w:tcPr>
            <w:tcW w:w="1506" w:type="dxa"/>
            <w:tcBorders>
              <w:top w:val="single" w:sz="4" w:space="0" w:color="000000"/>
              <w:left w:val="single" w:sz="4" w:space="0" w:color="000000"/>
              <w:bottom w:val="single" w:sz="4" w:space="0" w:color="000000"/>
              <w:right w:val="nil"/>
            </w:tcBorders>
            <w:hideMark/>
          </w:tcPr>
          <w:p w:rsidR="00697B76" w:rsidRDefault="00697B76">
            <w:pPr>
              <w:keepNext/>
              <w:snapToGrid w:val="0"/>
              <w:spacing w:line="276" w:lineRule="auto"/>
              <w:ind w:right="139"/>
              <w:jc w:val="center"/>
            </w:pPr>
            <w:r>
              <w:t>-</w:t>
            </w:r>
            <w:r w:rsidR="00A05C69">
              <w:t>13801,0</w:t>
            </w:r>
          </w:p>
          <w:p w:rsidR="00A74B4E" w:rsidRPr="00697B76" w:rsidRDefault="00697B76" w:rsidP="00A05C69">
            <w:pPr>
              <w:jc w:val="center"/>
            </w:pPr>
            <w:r>
              <w:t>79,</w:t>
            </w:r>
            <w:r w:rsidR="00A05C69">
              <w:t>1</w:t>
            </w:r>
          </w:p>
        </w:tc>
        <w:tc>
          <w:tcPr>
            <w:tcW w:w="127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223" w:hanging="108"/>
              <w:jc w:val="center"/>
            </w:pPr>
            <w:r>
              <w:t>+140,4</w:t>
            </w:r>
          </w:p>
          <w:p w:rsidR="00697B76" w:rsidRDefault="00697B76">
            <w:pPr>
              <w:keepNext/>
              <w:snapToGrid w:val="0"/>
              <w:spacing w:line="276" w:lineRule="auto"/>
              <w:ind w:right="223" w:hanging="108"/>
              <w:jc w:val="center"/>
            </w:pPr>
            <w:r>
              <w:t>3,9</w:t>
            </w:r>
          </w:p>
        </w:tc>
        <w:tc>
          <w:tcPr>
            <w:tcW w:w="1417" w:type="dxa"/>
            <w:tcBorders>
              <w:top w:val="single" w:sz="4" w:space="0" w:color="000000"/>
              <w:left w:val="single" w:sz="4" w:space="0" w:color="000000"/>
              <w:bottom w:val="single" w:sz="4" w:space="0" w:color="000000"/>
              <w:right w:val="nil"/>
            </w:tcBorders>
            <w:hideMark/>
          </w:tcPr>
          <w:p w:rsidR="00A74B4E" w:rsidRDefault="00C56C29">
            <w:pPr>
              <w:keepNext/>
              <w:snapToGrid w:val="0"/>
              <w:spacing w:line="276" w:lineRule="auto"/>
              <w:ind w:right="85" w:hanging="108"/>
              <w:jc w:val="center"/>
            </w:pPr>
            <w:r>
              <w:t>+18,6</w:t>
            </w:r>
          </w:p>
          <w:p w:rsidR="00A74B4E" w:rsidRDefault="00C56C29">
            <w:pPr>
              <w:keepNext/>
              <w:snapToGrid w:val="0"/>
              <w:spacing w:line="276" w:lineRule="auto"/>
              <w:ind w:right="85" w:hanging="108"/>
              <w:jc w:val="center"/>
            </w:pPr>
            <w:r>
              <w:t>0,5</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C56C29">
            <w:pPr>
              <w:keepNext/>
              <w:tabs>
                <w:tab w:val="left" w:pos="-11868"/>
              </w:tabs>
              <w:snapToGrid w:val="0"/>
              <w:spacing w:line="276" w:lineRule="auto"/>
              <w:ind w:left="-108" w:right="74"/>
              <w:jc w:val="center"/>
            </w:pPr>
            <w:r>
              <w:t>+20,3</w:t>
            </w:r>
          </w:p>
          <w:p w:rsidR="00A74B4E" w:rsidRDefault="00C56C29">
            <w:pPr>
              <w:keepNext/>
              <w:tabs>
                <w:tab w:val="left" w:pos="-11868"/>
              </w:tabs>
              <w:snapToGrid w:val="0"/>
              <w:spacing w:line="276" w:lineRule="auto"/>
              <w:ind w:left="-108" w:right="74"/>
              <w:jc w:val="center"/>
            </w:pPr>
            <w:r>
              <w:t>0,5</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rPr>
                <w:bCs/>
              </w:rPr>
            </w:pPr>
            <w:r>
              <w:rPr>
                <w:bCs/>
              </w:rPr>
              <w:t>Налоговые и неналоговые доход</w:t>
            </w:r>
            <w:proofErr w:type="gramStart"/>
            <w:r>
              <w:rPr>
                <w:bCs/>
              </w:rPr>
              <w:t>ы(</w:t>
            </w:r>
            <w:proofErr w:type="gramEnd"/>
            <w:r>
              <w:rPr>
                <w:bCs/>
              </w:rPr>
              <w:t>тыс.руб.)</w:t>
            </w:r>
          </w:p>
        </w:tc>
        <w:tc>
          <w:tcPr>
            <w:tcW w:w="150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139"/>
              <w:jc w:val="center"/>
            </w:pPr>
            <w:r>
              <w:t>616,4</w:t>
            </w:r>
          </w:p>
        </w:tc>
        <w:tc>
          <w:tcPr>
            <w:tcW w:w="127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223" w:hanging="108"/>
              <w:jc w:val="center"/>
            </w:pPr>
            <w:r>
              <w:t>627,3</w:t>
            </w:r>
          </w:p>
        </w:tc>
        <w:tc>
          <w:tcPr>
            <w:tcW w:w="1417" w:type="dxa"/>
            <w:tcBorders>
              <w:top w:val="single" w:sz="4" w:space="0" w:color="000000"/>
              <w:left w:val="single" w:sz="4" w:space="0" w:color="000000"/>
              <w:bottom w:val="single" w:sz="4" w:space="0" w:color="000000"/>
              <w:right w:val="nil"/>
            </w:tcBorders>
            <w:hideMark/>
          </w:tcPr>
          <w:p w:rsidR="00A74B4E" w:rsidRDefault="00C56C29">
            <w:pPr>
              <w:keepNext/>
              <w:snapToGrid w:val="0"/>
              <w:spacing w:line="276" w:lineRule="auto"/>
              <w:ind w:right="85" w:hanging="108"/>
              <w:jc w:val="center"/>
            </w:pPr>
            <w:r>
              <w:t>632,2</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C56C29">
            <w:pPr>
              <w:keepNext/>
              <w:tabs>
                <w:tab w:val="left" w:pos="-11868"/>
              </w:tabs>
              <w:snapToGrid w:val="0"/>
              <w:spacing w:line="276" w:lineRule="auto"/>
              <w:ind w:left="-108" w:right="74"/>
              <w:jc w:val="center"/>
            </w:pPr>
            <w:r>
              <w:t>638,5</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rPr>
                <w:bCs/>
              </w:rPr>
            </w:pPr>
            <w:r>
              <w:rPr>
                <w:bCs/>
              </w:rPr>
              <w:t>прирост (уменьшение) к предыдущему году, тыс. рублей,  %</w:t>
            </w:r>
          </w:p>
        </w:tc>
        <w:tc>
          <w:tcPr>
            <w:tcW w:w="150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139"/>
              <w:jc w:val="center"/>
            </w:pPr>
            <w:r>
              <w:t>-</w:t>
            </w:r>
            <w:r w:rsidR="00A05C69">
              <w:t>204,9</w:t>
            </w:r>
          </w:p>
          <w:p w:rsidR="00697B76" w:rsidRDefault="00FD7101">
            <w:pPr>
              <w:keepNext/>
              <w:snapToGrid w:val="0"/>
              <w:spacing w:line="276" w:lineRule="auto"/>
              <w:ind w:right="139"/>
              <w:jc w:val="center"/>
            </w:pPr>
            <w:r>
              <w:t>24,1</w:t>
            </w:r>
          </w:p>
        </w:tc>
        <w:tc>
          <w:tcPr>
            <w:tcW w:w="1276" w:type="dxa"/>
            <w:tcBorders>
              <w:top w:val="single" w:sz="4" w:space="0" w:color="000000"/>
              <w:left w:val="single" w:sz="4" w:space="0" w:color="000000"/>
              <w:bottom w:val="single" w:sz="4" w:space="0" w:color="000000"/>
              <w:right w:val="nil"/>
            </w:tcBorders>
            <w:hideMark/>
          </w:tcPr>
          <w:p w:rsidR="00697B76" w:rsidRDefault="00697B76" w:rsidP="00697B76">
            <w:pPr>
              <w:keepNext/>
              <w:snapToGrid w:val="0"/>
              <w:spacing w:line="276" w:lineRule="auto"/>
              <w:ind w:right="223" w:hanging="108"/>
              <w:jc w:val="center"/>
            </w:pPr>
            <w:r>
              <w:t>+10,9</w:t>
            </w:r>
          </w:p>
          <w:p w:rsidR="00A74B4E" w:rsidRDefault="00697B76">
            <w:pPr>
              <w:keepNext/>
              <w:snapToGrid w:val="0"/>
              <w:spacing w:line="276" w:lineRule="auto"/>
              <w:ind w:right="223" w:hanging="108"/>
              <w:jc w:val="center"/>
            </w:pPr>
            <w:r>
              <w:t>1,8</w:t>
            </w:r>
          </w:p>
        </w:tc>
        <w:tc>
          <w:tcPr>
            <w:tcW w:w="1417" w:type="dxa"/>
            <w:tcBorders>
              <w:top w:val="single" w:sz="4" w:space="0" w:color="000000"/>
              <w:left w:val="single" w:sz="4" w:space="0" w:color="000000"/>
              <w:bottom w:val="single" w:sz="4" w:space="0" w:color="000000"/>
              <w:right w:val="nil"/>
            </w:tcBorders>
            <w:hideMark/>
          </w:tcPr>
          <w:p w:rsidR="00A74B4E" w:rsidRDefault="00C56C29">
            <w:pPr>
              <w:keepNext/>
              <w:snapToGrid w:val="0"/>
              <w:spacing w:line="276" w:lineRule="auto"/>
              <w:ind w:right="85" w:hanging="108"/>
              <w:jc w:val="center"/>
            </w:pPr>
            <w:r>
              <w:t>+4,9</w:t>
            </w:r>
          </w:p>
          <w:p w:rsidR="00A74B4E" w:rsidRDefault="00C56C29">
            <w:pPr>
              <w:keepNext/>
              <w:snapToGrid w:val="0"/>
              <w:spacing w:line="276" w:lineRule="auto"/>
              <w:ind w:right="85" w:hanging="108"/>
              <w:jc w:val="center"/>
            </w:pPr>
            <w:r>
              <w:t>0,8</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C56C29">
            <w:pPr>
              <w:keepNext/>
              <w:tabs>
                <w:tab w:val="left" w:pos="-11868"/>
              </w:tabs>
              <w:snapToGrid w:val="0"/>
              <w:spacing w:line="276" w:lineRule="auto"/>
              <w:ind w:left="-108" w:right="74"/>
              <w:jc w:val="center"/>
            </w:pPr>
            <w:r>
              <w:t>+6,3</w:t>
            </w:r>
          </w:p>
          <w:p w:rsidR="00A74B4E" w:rsidRDefault="00C56C29">
            <w:pPr>
              <w:keepNext/>
              <w:tabs>
                <w:tab w:val="left" w:pos="-11868"/>
              </w:tabs>
              <w:snapToGrid w:val="0"/>
              <w:spacing w:line="276" w:lineRule="auto"/>
              <w:ind w:left="-108" w:right="74"/>
              <w:jc w:val="center"/>
            </w:pPr>
            <w:r>
              <w:t>1,0</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rPr>
                <w:bCs/>
              </w:rPr>
            </w:pPr>
            <w:r>
              <w:rPr>
                <w:bCs/>
              </w:rPr>
              <w:t>Безвозмездные поступления, тыс</w:t>
            </w:r>
            <w:proofErr w:type="gramStart"/>
            <w:r>
              <w:rPr>
                <w:bCs/>
              </w:rPr>
              <w:t>.р</w:t>
            </w:r>
            <w:proofErr w:type="gramEnd"/>
            <w:r>
              <w:rPr>
                <w:bCs/>
              </w:rPr>
              <w:t>уб.</w:t>
            </w:r>
          </w:p>
        </w:tc>
        <w:tc>
          <w:tcPr>
            <w:tcW w:w="150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139"/>
              <w:jc w:val="center"/>
            </w:pPr>
            <w:r>
              <w:t>3028,3</w:t>
            </w:r>
          </w:p>
        </w:tc>
        <w:tc>
          <w:tcPr>
            <w:tcW w:w="127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223" w:hanging="108"/>
              <w:jc w:val="center"/>
            </w:pPr>
            <w:r>
              <w:t>3157,8</w:t>
            </w:r>
          </w:p>
        </w:tc>
        <w:tc>
          <w:tcPr>
            <w:tcW w:w="1417" w:type="dxa"/>
            <w:tcBorders>
              <w:top w:val="single" w:sz="4" w:space="0" w:color="000000"/>
              <w:left w:val="single" w:sz="4" w:space="0" w:color="000000"/>
              <w:bottom w:val="single" w:sz="4" w:space="0" w:color="000000"/>
              <w:right w:val="nil"/>
            </w:tcBorders>
            <w:hideMark/>
          </w:tcPr>
          <w:p w:rsidR="00A74B4E" w:rsidRDefault="00C56C29">
            <w:pPr>
              <w:keepNext/>
              <w:snapToGrid w:val="0"/>
              <w:spacing w:line="276" w:lineRule="auto"/>
              <w:ind w:right="85" w:hanging="108"/>
              <w:jc w:val="center"/>
            </w:pPr>
            <w:r>
              <w:t>3175,5</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C56C29">
            <w:pPr>
              <w:keepNext/>
              <w:tabs>
                <w:tab w:val="left" w:pos="-11868"/>
              </w:tabs>
              <w:snapToGrid w:val="0"/>
              <w:spacing w:line="276" w:lineRule="auto"/>
              <w:ind w:left="-108" w:right="74"/>
              <w:jc w:val="center"/>
            </w:pPr>
            <w:r>
              <w:t>3185,5</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rPr>
                <w:bCs/>
              </w:rPr>
            </w:pPr>
            <w:r>
              <w:rPr>
                <w:bCs/>
              </w:rPr>
              <w:t>прирост (уменьшение) к предыдущему году, тыс. рублей, %</w:t>
            </w:r>
          </w:p>
        </w:tc>
        <w:tc>
          <w:tcPr>
            <w:tcW w:w="1506" w:type="dxa"/>
            <w:tcBorders>
              <w:top w:val="single" w:sz="4" w:space="0" w:color="000000"/>
              <w:left w:val="single" w:sz="4" w:space="0" w:color="000000"/>
              <w:bottom w:val="single" w:sz="4" w:space="0" w:color="000000"/>
              <w:right w:val="nil"/>
            </w:tcBorders>
            <w:hideMark/>
          </w:tcPr>
          <w:p w:rsidR="00697B76" w:rsidRDefault="00697B76" w:rsidP="00697B76">
            <w:pPr>
              <w:keepNext/>
              <w:snapToGrid w:val="0"/>
              <w:spacing w:line="276" w:lineRule="auto"/>
              <w:ind w:right="139"/>
              <w:jc w:val="center"/>
            </w:pPr>
            <w:r>
              <w:t>-1359</w:t>
            </w:r>
            <w:r w:rsidR="00FD7101">
              <w:t>6,1</w:t>
            </w:r>
          </w:p>
          <w:p w:rsidR="00A74B4E" w:rsidRDefault="00697B76" w:rsidP="00FD7101">
            <w:pPr>
              <w:keepNext/>
              <w:snapToGrid w:val="0"/>
              <w:spacing w:line="276" w:lineRule="auto"/>
              <w:ind w:right="139"/>
              <w:jc w:val="center"/>
            </w:pPr>
            <w:r>
              <w:t>81,</w:t>
            </w:r>
            <w:r w:rsidR="00FD7101">
              <w:t>8</w:t>
            </w:r>
          </w:p>
        </w:tc>
        <w:tc>
          <w:tcPr>
            <w:tcW w:w="1276" w:type="dxa"/>
            <w:tcBorders>
              <w:top w:val="single" w:sz="4" w:space="0" w:color="000000"/>
              <w:left w:val="single" w:sz="4" w:space="0" w:color="000000"/>
              <w:bottom w:val="single" w:sz="4" w:space="0" w:color="000000"/>
              <w:right w:val="nil"/>
            </w:tcBorders>
            <w:hideMark/>
          </w:tcPr>
          <w:p w:rsidR="00697B76" w:rsidRDefault="00697B76" w:rsidP="00697B76">
            <w:pPr>
              <w:keepNext/>
              <w:snapToGrid w:val="0"/>
              <w:spacing w:line="276" w:lineRule="auto"/>
              <w:ind w:right="223" w:hanging="108"/>
              <w:jc w:val="center"/>
            </w:pPr>
            <w:r>
              <w:t>+129,5</w:t>
            </w:r>
          </w:p>
          <w:p w:rsidR="00A74B4E" w:rsidRDefault="00697B76">
            <w:pPr>
              <w:keepNext/>
              <w:snapToGrid w:val="0"/>
              <w:spacing w:line="276" w:lineRule="auto"/>
              <w:ind w:right="223" w:hanging="108"/>
              <w:jc w:val="center"/>
            </w:pPr>
            <w:r>
              <w:t>4,3</w:t>
            </w:r>
          </w:p>
        </w:tc>
        <w:tc>
          <w:tcPr>
            <w:tcW w:w="1417" w:type="dxa"/>
            <w:tcBorders>
              <w:top w:val="single" w:sz="4" w:space="0" w:color="000000"/>
              <w:left w:val="single" w:sz="4" w:space="0" w:color="000000"/>
              <w:bottom w:val="single" w:sz="4" w:space="0" w:color="000000"/>
              <w:right w:val="nil"/>
            </w:tcBorders>
            <w:hideMark/>
          </w:tcPr>
          <w:p w:rsidR="00A74B4E" w:rsidRDefault="00C56C29">
            <w:pPr>
              <w:keepNext/>
              <w:snapToGrid w:val="0"/>
              <w:spacing w:line="276" w:lineRule="auto"/>
              <w:ind w:right="85" w:hanging="108"/>
              <w:jc w:val="center"/>
            </w:pPr>
            <w:r>
              <w:t>+17,7</w:t>
            </w:r>
          </w:p>
          <w:p w:rsidR="00C56C29" w:rsidRDefault="00C56C29">
            <w:pPr>
              <w:keepNext/>
              <w:snapToGrid w:val="0"/>
              <w:spacing w:line="276" w:lineRule="auto"/>
              <w:ind w:right="85" w:hanging="108"/>
              <w:jc w:val="center"/>
            </w:pPr>
            <w:r>
              <w:t>0,6</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C56C29">
            <w:pPr>
              <w:keepNext/>
              <w:tabs>
                <w:tab w:val="left" w:pos="-11868"/>
              </w:tabs>
              <w:snapToGrid w:val="0"/>
              <w:spacing w:line="276" w:lineRule="auto"/>
              <w:ind w:left="-108" w:right="74"/>
              <w:jc w:val="center"/>
            </w:pPr>
            <w:r>
              <w:t>+10,0</w:t>
            </w:r>
          </w:p>
          <w:p w:rsidR="00A74B4E" w:rsidRDefault="00C56C29">
            <w:pPr>
              <w:keepNext/>
              <w:tabs>
                <w:tab w:val="left" w:pos="-11868"/>
              </w:tabs>
              <w:snapToGrid w:val="0"/>
              <w:spacing w:line="276" w:lineRule="auto"/>
              <w:ind w:left="-108" w:right="74"/>
              <w:jc w:val="center"/>
            </w:pPr>
            <w:r>
              <w:t>0,3</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pPr>
            <w:r>
              <w:rPr>
                <w:b/>
              </w:rPr>
              <w:t>Расходы</w:t>
            </w:r>
            <w:r>
              <w:t>, всего (тыс</w:t>
            </w:r>
            <w:proofErr w:type="gramStart"/>
            <w:r>
              <w:t>.р</w:t>
            </w:r>
            <w:proofErr w:type="gramEnd"/>
            <w:r>
              <w:t>уб.)</w:t>
            </w:r>
          </w:p>
        </w:tc>
        <w:tc>
          <w:tcPr>
            <w:tcW w:w="150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139"/>
              <w:jc w:val="center"/>
              <w:rPr>
                <w:b/>
              </w:rPr>
            </w:pPr>
            <w:r>
              <w:rPr>
                <w:b/>
              </w:rPr>
              <w:t>3554</w:t>
            </w:r>
            <w:r w:rsidR="00FD7101">
              <w:rPr>
                <w:b/>
              </w:rPr>
              <w:t>,0</w:t>
            </w:r>
          </w:p>
        </w:tc>
        <w:tc>
          <w:tcPr>
            <w:tcW w:w="127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223" w:hanging="108"/>
              <w:jc w:val="center"/>
              <w:rPr>
                <w:b/>
              </w:rPr>
            </w:pPr>
            <w:r>
              <w:rPr>
                <w:b/>
              </w:rPr>
              <w:t>3785,1</w:t>
            </w:r>
          </w:p>
        </w:tc>
        <w:tc>
          <w:tcPr>
            <w:tcW w:w="1417" w:type="dxa"/>
            <w:tcBorders>
              <w:top w:val="single" w:sz="4" w:space="0" w:color="000000"/>
              <w:left w:val="single" w:sz="4" w:space="0" w:color="000000"/>
              <w:bottom w:val="single" w:sz="4" w:space="0" w:color="000000"/>
              <w:right w:val="nil"/>
            </w:tcBorders>
            <w:hideMark/>
          </w:tcPr>
          <w:p w:rsidR="00A74B4E" w:rsidRDefault="00C56C29">
            <w:pPr>
              <w:keepNext/>
              <w:snapToGrid w:val="0"/>
              <w:spacing w:line="276" w:lineRule="auto"/>
              <w:ind w:right="85" w:hanging="108"/>
              <w:jc w:val="center"/>
              <w:rPr>
                <w:b/>
              </w:rPr>
            </w:pPr>
            <w:r>
              <w:rPr>
                <w:b/>
              </w:rPr>
              <w:t>3803,7</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C56C29">
            <w:pPr>
              <w:keepNext/>
              <w:tabs>
                <w:tab w:val="left" w:pos="-11868"/>
              </w:tabs>
              <w:snapToGrid w:val="0"/>
              <w:spacing w:line="276" w:lineRule="auto"/>
              <w:ind w:left="-108" w:right="74"/>
              <w:jc w:val="center"/>
              <w:rPr>
                <w:b/>
              </w:rPr>
            </w:pPr>
            <w:r>
              <w:rPr>
                <w:b/>
              </w:rPr>
              <w:t>3824,0</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pPr>
            <w:r>
              <w:t>В т.ч. условно утверждаемые</w:t>
            </w:r>
          </w:p>
        </w:tc>
        <w:tc>
          <w:tcPr>
            <w:tcW w:w="1506" w:type="dxa"/>
            <w:tcBorders>
              <w:top w:val="single" w:sz="4" w:space="0" w:color="000000"/>
              <w:left w:val="single" w:sz="4" w:space="0" w:color="000000"/>
              <w:bottom w:val="single" w:sz="4" w:space="0" w:color="000000"/>
              <w:right w:val="nil"/>
            </w:tcBorders>
          </w:tcPr>
          <w:p w:rsidR="00A74B4E" w:rsidRDefault="00A74B4E">
            <w:pPr>
              <w:keepNext/>
              <w:snapToGrid w:val="0"/>
              <w:spacing w:line="276" w:lineRule="auto"/>
              <w:ind w:right="139"/>
              <w:jc w:val="center"/>
              <w:rPr>
                <w:b/>
              </w:rPr>
            </w:pPr>
          </w:p>
        </w:tc>
        <w:tc>
          <w:tcPr>
            <w:tcW w:w="1276" w:type="dxa"/>
            <w:tcBorders>
              <w:top w:val="single" w:sz="4" w:space="0" w:color="000000"/>
              <w:left w:val="single" w:sz="4" w:space="0" w:color="000000"/>
              <w:bottom w:val="single" w:sz="4" w:space="0" w:color="000000"/>
              <w:right w:val="nil"/>
            </w:tcBorders>
          </w:tcPr>
          <w:p w:rsidR="00A74B4E" w:rsidRDefault="00A74B4E">
            <w:pPr>
              <w:keepNext/>
              <w:snapToGrid w:val="0"/>
              <w:spacing w:line="276" w:lineRule="auto"/>
              <w:ind w:right="223" w:hanging="108"/>
              <w:jc w:val="center"/>
              <w:rPr>
                <w:b/>
              </w:rPr>
            </w:pPr>
          </w:p>
        </w:tc>
        <w:tc>
          <w:tcPr>
            <w:tcW w:w="1417" w:type="dxa"/>
            <w:tcBorders>
              <w:top w:val="single" w:sz="4" w:space="0" w:color="000000"/>
              <w:left w:val="single" w:sz="4" w:space="0" w:color="000000"/>
              <w:bottom w:val="single" w:sz="4" w:space="0" w:color="000000"/>
              <w:right w:val="nil"/>
            </w:tcBorders>
            <w:hideMark/>
          </w:tcPr>
          <w:p w:rsidR="00A74B4E" w:rsidRPr="007E2A2D" w:rsidRDefault="007E2A2D" w:rsidP="007E2A2D">
            <w:pPr>
              <w:keepNext/>
              <w:snapToGrid w:val="0"/>
              <w:spacing w:line="276" w:lineRule="auto"/>
              <w:ind w:right="85" w:hanging="108"/>
              <w:jc w:val="center"/>
            </w:pPr>
            <w:r>
              <w:rPr>
                <w:lang w:val="en-US"/>
              </w:rPr>
              <w:t>83</w:t>
            </w:r>
            <w:r>
              <w:t>,</w:t>
            </w:r>
            <w:r>
              <w:rPr>
                <w:lang w:val="en-US"/>
              </w:rPr>
              <w:t>236</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7E2A2D">
            <w:pPr>
              <w:keepNext/>
              <w:tabs>
                <w:tab w:val="left" w:pos="-11868"/>
              </w:tabs>
              <w:snapToGrid w:val="0"/>
              <w:spacing w:line="276" w:lineRule="auto"/>
              <w:ind w:left="-108" w:right="74"/>
              <w:jc w:val="center"/>
            </w:pPr>
            <w:r>
              <w:t>166,786</w:t>
            </w:r>
          </w:p>
        </w:tc>
      </w:tr>
      <w:tr w:rsidR="00A74B4E" w:rsidTr="00A74B4E">
        <w:trPr>
          <w:trHeight w:val="80"/>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rPr>
                <w:bCs/>
              </w:rPr>
            </w:pPr>
            <w:r>
              <w:rPr>
                <w:bCs/>
              </w:rPr>
              <w:t>прирост (уменьшение) к предыдущему году, тыс. рублей, %</w:t>
            </w:r>
          </w:p>
        </w:tc>
        <w:tc>
          <w:tcPr>
            <w:tcW w:w="150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139"/>
              <w:jc w:val="center"/>
            </w:pPr>
            <w:r>
              <w:t>-137</w:t>
            </w:r>
            <w:r w:rsidR="00FD7101">
              <w:t>52,0</w:t>
            </w:r>
          </w:p>
          <w:p w:rsidR="00697B76" w:rsidRDefault="00697B76" w:rsidP="00FD7101">
            <w:pPr>
              <w:keepNext/>
              <w:snapToGrid w:val="0"/>
              <w:spacing w:line="276" w:lineRule="auto"/>
              <w:ind w:right="139"/>
              <w:jc w:val="center"/>
            </w:pPr>
            <w:r>
              <w:t>79,</w:t>
            </w:r>
            <w:r w:rsidR="00FD7101">
              <w:t>5</w:t>
            </w:r>
          </w:p>
        </w:tc>
        <w:tc>
          <w:tcPr>
            <w:tcW w:w="1276" w:type="dxa"/>
            <w:tcBorders>
              <w:top w:val="single" w:sz="4" w:space="0" w:color="000000"/>
              <w:left w:val="single" w:sz="4" w:space="0" w:color="000000"/>
              <w:bottom w:val="single" w:sz="4" w:space="0" w:color="000000"/>
              <w:right w:val="nil"/>
            </w:tcBorders>
            <w:hideMark/>
          </w:tcPr>
          <w:p w:rsidR="00A74B4E" w:rsidRDefault="001F2572">
            <w:pPr>
              <w:keepNext/>
              <w:snapToGrid w:val="0"/>
              <w:spacing w:line="276" w:lineRule="auto"/>
              <w:ind w:hanging="108"/>
              <w:jc w:val="center"/>
            </w:pPr>
            <w:r>
              <w:t>+</w:t>
            </w:r>
            <w:r w:rsidR="00697B76">
              <w:t>231,1</w:t>
            </w:r>
          </w:p>
          <w:p w:rsidR="00C56C29" w:rsidRDefault="00C56C29">
            <w:pPr>
              <w:keepNext/>
              <w:snapToGrid w:val="0"/>
              <w:spacing w:line="276" w:lineRule="auto"/>
              <w:ind w:hanging="108"/>
              <w:jc w:val="center"/>
            </w:pPr>
            <w:r>
              <w:t>6,5</w:t>
            </w:r>
          </w:p>
        </w:tc>
        <w:tc>
          <w:tcPr>
            <w:tcW w:w="1417" w:type="dxa"/>
            <w:tcBorders>
              <w:top w:val="single" w:sz="4" w:space="0" w:color="000000"/>
              <w:left w:val="single" w:sz="4" w:space="0" w:color="000000"/>
              <w:bottom w:val="single" w:sz="4" w:space="0" w:color="000000"/>
              <w:right w:val="nil"/>
            </w:tcBorders>
            <w:hideMark/>
          </w:tcPr>
          <w:p w:rsidR="00A74B4E" w:rsidRDefault="00C56C29">
            <w:pPr>
              <w:keepNext/>
              <w:snapToGrid w:val="0"/>
              <w:spacing w:line="276" w:lineRule="auto"/>
              <w:ind w:right="17" w:hanging="108"/>
              <w:jc w:val="center"/>
            </w:pPr>
            <w:r>
              <w:t>+18,6</w:t>
            </w:r>
          </w:p>
          <w:p w:rsidR="00C56C29" w:rsidRDefault="00C56C29">
            <w:pPr>
              <w:keepNext/>
              <w:snapToGrid w:val="0"/>
              <w:spacing w:line="276" w:lineRule="auto"/>
              <w:ind w:right="17" w:hanging="108"/>
              <w:jc w:val="center"/>
            </w:pPr>
            <w:r>
              <w:t>0,5</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C56C29">
            <w:pPr>
              <w:keepNext/>
              <w:snapToGrid w:val="0"/>
              <w:spacing w:line="276" w:lineRule="auto"/>
              <w:ind w:right="44"/>
              <w:jc w:val="center"/>
            </w:pPr>
            <w:r>
              <w:t>+20,3</w:t>
            </w:r>
          </w:p>
          <w:p w:rsidR="00A74B4E" w:rsidRDefault="00A74B4E" w:rsidP="00C56C29">
            <w:pPr>
              <w:keepNext/>
              <w:snapToGrid w:val="0"/>
              <w:spacing w:line="276" w:lineRule="auto"/>
              <w:ind w:right="44"/>
              <w:jc w:val="center"/>
            </w:pPr>
            <w:r>
              <w:t>0,</w:t>
            </w:r>
            <w:r w:rsidR="00C56C29">
              <w:t>5</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jc w:val="both"/>
            </w:pPr>
            <w:r>
              <w:t>Профицит</w:t>
            </w:r>
            <w:proofErr w:type="gramStart"/>
            <w:r>
              <w:t xml:space="preserve"> (+), </w:t>
            </w:r>
            <w:proofErr w:type="gramEnd"/>
            <w:r>
              <w:t xml:space="preserve">дефицит (-) </w:t>
            </w:r>
          </w:p>
        </w:tc>
        <w:tc>
          <w:tcPr>
            <w:tcW w:w="1506" w:type="dxa"/>
            <w:tcBorders>
              <w:top w:val="single" w:sz="4" w:space="0" w:color="000000"/>
              <w:left w:val="single" w:sz="4" w:space="0" w:color="000000"/>
              <w:bottom w:val="single" w:sz="4" w:space="0" w:color="000000"/>
              <w:right w:val="nil"/>
            </w:tcBorders>
            <w:hideMark/>
          </w:tcPr>
          <w:p w:rsidR="00A74B4E" w:rsidRDefault="00697B76">
            <w:pPr>
              <w:keepNext/>
              <w:snapToGrid w:val="0"/>
              <w:spacing w:line="276" w:lineRule="auto"/>
              <w:ind w:right="139"/>
              <w:jc w:val="center"/>
              <w:rPr>
                <w:b/>
              </w:rPr>
            </w:pPr>
            <w:r>
              <w:rPr>
                <w:b/>
              </w:rPr>
              <w:t>+90,7</w:t>
            </w:r>
          </w:p>
        </w:tc>
        <w:tc>
          <w:tcPr>
            <w:tcW w:w="1276"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ind w:hanging="108"/>
              <w:jc w:val="center"/>
              <w:rPr>
                <w:b/>
              </w:rPr>
            </w:pPr>
            <w:r>
              <w:rPr>
                <w:b/>
              </w:rPr>
              <w:t>0</w:t>
            </w:r>
          </w:p>
        </w:tc>
        <w:tc>
          <w:tcPr>
            <w:tcW w:w="1417" w:type="dxa"/>
            <w:tcBorders>
              <w:top w:val="single" w:sz="4" w:space="0" w:color="000000"/>
              <w:left w:val="single" w:sz="4" w:space="0" w:color="000000"/>
              <w:bottom w:val="single" w:sz="4" w:space="0" w:color="000000"/>
              <w:right w:val="nil"/>
            </w:tcBorders>
            <w:hideMark/>
          </w:tcPr>
          <w:p w:rsidR="00A74B4E" w:rsidRDefault="00A74B4E">
            <w:pPr>
              <w:keepNext/>
              <w:snapToGrid w:val="0"/>
              <w:spacing w:line="276" w:lineRule="auto"/>
              <w:ind w:right="17" w:hanging="108"/>
              <w:jc w:val="center"/>
              <w:rPr>
                <w:b/>
              </w:rPr>
            </w:pPr>
            <w:r>
              <w:rPr>
                <w:b/>
              </w:rPr>
              <w:t>0</w:t>
            </w:r>
          </w:p>
        </w:tc>
        <w:tc>
          <w:tcPr>
            <w:tcW w:w="1276" w:type="dxa"/>
            <w:tcBorders>
              <w:top w:val="single" w:sz="4" w:space="0" w:color="000000"/>
              <w:left w:val="single" w:sz="4" w:space="0" w:color="000000"/>
              <w:bottom w:val="single" w:sz="4" w:space="0" w:color="000000"/>
              <w:right w:val="single" w:sz="4" w:space="0" w:color="000000"/>
            </w:tcBorders>
            <w:hideMark/>
          </w:tcPr>
          <w:p w:rsidR="00A74B4E" w:rsidRDefault="00A74B4E">
            <w:pPr>
              <w:keepNext/>
              <w:snapToGrid w:val="0"/>
              <w:spacing w:line="276" w:lineRule="auto"/>
              <w:ind w:right="44"/>
              <w:jc w:val="center"/>
              <w:rPr>
                <w:b/>
              </w:rPr>
            </w:pPr>
            <w:r>
              <w:rPr>
                <w:b/>
              </w:rPr>
              <w:t>0</w:t>
            </w:r>
          </w:p>
        </w:tc>
      </w:tr>
      <w:tr w:rsidR="00A74B4E" w:rsidTr="00A74B4E">
        <w:trPr>
          <w:trHeight w:val="255"/>
        </w:trPr>
        <w:tc>
          <w:tcPr>
            <w:tcW w:w="4414" w:type="dxa"/>
            <w:tcBorders>
              <w:top w:val="single" w:sz="4" w:space="0" w:color="000000"/>
              <w:left w:val="single" w:sz="4" w:space="0" w:color="000000"/>
              <w:bottom w:val="single" w:sz="4" w:space="0" w:color="000000"/>
              <w:right w:val="nil"/>
            </w:tcBorders>
          </w:tcPr>
          <w:p w:rsidR="00A74B4E" w:rsidRDefault="00A74B4E">
            <w:pPr>
              <w:keepNext/>
              <w:snapToGrid w:val="0"/>
              <w:spacing w:line="276" w:lineRule="auto"/>
              <w:jc w:val="both"/>
            </w:pPr>
          </w:p>
        </w:tc>
        <w:tc>
          <w:tcPr>
            <w:tcW w:w="1506" w:type="dxa"/>
            <w:tcBorders>
              <w:top w:val="single" w:sz="4" w:space="0" w:color="000000"/>
              <w:left w:val="single" w:sz="4" w:space="0" w:color="000000"/>
              <w:bottom w:val="single" w:sz="4" w:space="0" w:color="000000"/>
              <w:right w:val="nil"/>
            </w:tcBorders>
          </w:tcPr>
          <w:p w:rsidR="00A74B4E" w:rsidRDefault="00A74B4E">
            <w:pPr>
              <w:keepNext/>
              <w:snapToGrid w:val="0"/>
              <w:spacing w:line="276" w:lineRule="auto"/>
              <w:ind w:right="139"/>
              <w:jc w:val="both"/>
              <w:rPr>
                <w:b/>
              </w:rPr>
            </w:pPr>
          </w:p>
        </w:tc>
        <w:tc>
          <w:tcPr>
            <w:tcW w:w="1276" w:type="dxa"/>
            <w:tcBorders>
              <w:top w:val="single" w:sz="4" w:space="0" w:color="000000"/>
              <w:left w:val="single" w:sz="4" w:space="0" w:color="000000"/>
              <w:bottom w:val="single" w:sz="4" w:space="0" w:color="000000"/>
              <w:right w:val="nil"/>
            </w:tcBorders>
          </w:tcPr>
          <w:p w:rsidR="00A74B4E" w:rsidRDefault="00A74B4E">
            <w:pPr>
              <w:keepNext/>
              <w:snapToGrid w:val="0"/>
              <w:spacing w:line="276" w:lineRule="auto"/>
              <w:ind w:hanging="108"/>
              <w:jc w:val="both"/>
              <w:rPr>
                <w:b/>
              </w:rPr>
            </w:pPr>
          </w:p>
        </w:tc>
        <w:tc>
          <w:tcPr>
            <w:tcW w:w="1417" w:type="dxa"/>
            <w:tcBorders>
              <w:top w:val="single" w:sz="4" w:space="0" w:color="000000"/>
              <w:left w:val="single" w:sz="4" w:space="0" w:color="000000"/>
              <w:bottom w:val="single" w:sz="4" w:space="0" w:color="000000"/>
              <w:right w:val="nil"/>
            </w:tcBorders>
          </w:tcPr>
          <w:p w:rsidR="00A74B4E" w:rsidRDefault="00A74B4E">
            <w:pPr>
              <w:keepNext/>
              <w:snapToGrid w:val="0"/>
              <w:spacing w:line="276" w:lineRule="auto"/>
              <w:ind w:right="17" w:hanging="108"/>
              <w:jc w:val="both"/>
              <w:rPr>
                <w:b/>
              </w:rPr>
            </w:pPr>
          </w:p>
        </w:tc>
        <w:tc>
          <w:tcPr>
            <w:tcW w:w="1276" w:type="dxa"/>
            <w:tcBorders>
              <w:top w:val="single" w:sz="4" w:space="0" w:color="000000"/>
              <w:left w:val="single" w:sz="4" w:space="0" w:color="000000"/>
              <w:bottom w:val="single" w:sz="4" w:space="0" w:color="000000"/>
              <w:right w:val="single" w:sz="4" w:space="0" w:color="000000"/>
            </w:tcBorders>
          </w:tcPr>
          <w:p w:rsidR="00A74B4E" w:rsidRDefault="00A74B4E">
            <w:pPr>
              <w:keepNext/>
              <w:snapToGrid w:val="0"/>
              <w:spacing w:line="276" w:lineRule="auto"/>
              <w:ind w:right="44"/>
              <w:jc w:val="both"/>
              <w:rPr>
                <w:b/>
              </w:rPr>
            </w:pPr>
          </w:p>
        </w:tc>
      </w:tr>
    </w:tbl>
    <w:p w:rsidR="00A74B4E" w:rsidRDefault="00A74B4E" w:rsidP="00A74B4E">
      <w:pPr>
        <w:pStyle w:val="p5"/>
        <w:spacing w:before="0" w:beforeAutospacing="0" w:after="0" w:afterAutospacing="0"/>
        <w:jc w:val="both"/>
      </w:pPr>
      <w:r>
        <w:t>Динамика основных показателей проекта бюджета представлена в таблице №1:</w:t>
      </w:r>
    </w:p>
    <w:p w:rsidR="00F13FB9" w:rsidRDefault="00A74B4E" w:rsidP="00F13FB9">
      <w:pPr>
        <w:pStyle w:val="p5"/>
        <w:ind w:firstLine="284"/>
      </w:pPr>
      <w:r>
        <w:t xml:space="preserve">         </w:t>
      </w:r>
      <w:r w:rsidR="00F13FB9">
        <w:t xml:space="preserve">При рассмотрении проекта бюджета на очередной финансовый год и плановый период наблюдается увеличение объема доходов бюджета сельского поселения в </w:t>
      </w:r>
      <w:r w:rsidR="001F2572">
        <w:t xml:space="preserve">очередном финансовом </w:t>
      </w:r>
      <w:r w:rsidR="00F13FB9">
        <w:t>году по отношению к ожидаемому исполнению за 2023 год</w:t>
      </w:r>
      <w:r w:rsidR="001F2572">
        <w:t>, в плановом периоде заметных изменений не произойдет, объем доходов останется на уровне финансового года</w:t>
      </w:r>
      <w:r w:rsidR="00F13FB9">
        <w:t xml:space="preserve">.  Аналогичная ситуация и с планированием расходов бюджета. </w:t>
      </w:r>
    </w:p>
    <w:p w:rsidR="00F13FB9" w:rsidRDefault="00F13FB9" w:rsidP="00F13FB9">
      <w:pPr>
        <w:pStyle w:val="p5"/>
        <w:rPr>
          <w:b/>
          <w:i/>
          <w:u w:val="single"/>
        </w:rPr>
      </w:pPr>
      <w:proofErr w:type="gramStart"/>
      <w:r>
        <w:rPr>
          <w:b/>
          <w:i/>
          <w:lang w:val="en-US"/>
        </w:rPr>
        <w:t>IY</w:t>
      </w:r>
      <w:r>
        <w:rPr>
          <w:b/>
          <w:i/>
          <w:u w:val="single"/>
        </w:rPr>
        <w:t>.</w:t>
      </w:r>
      <w:proofErr w:type="gramEnd"/>
      <w:r>
        <w:rPr>
          <w:b/>
          <w:i/>
          <w:u w:val="single"/>
        </w:rPr>
        <w:t xml:space="preserve"> Доходы бюджета сельского поселения.</w:t>
      </w:r>
    </w:p>
    <w:p w:rsidR="00F13FB9" w:rsidRPr="003A5EAF" w:rsidRDefault="00F13FB9" w:rsidP="003A5EAF">
      <w:pPr>
        <w:pStyle w:val="p5"/>
        <w:ind w:firstLine="709"/>
        <w:jc w:val="both"/>
      </w:pPr>
      <w:r>
        <w:t>Доходы бюджета поселения в отчетном году ожидаются в сумме 3644,7 тыс</w:t>
      </w:r>
      <w:proofErr w:type="gramStart"/>
      <w:r>
        <w:t>.р</w:t>
      </w:r>
      <w:proofErr w:type="gramEnd"/>
      <w:r>
        <w:t>уб., что на 79</w:t>
      </w:r>
      <w:r w:rsidR="001B4A03">
        <w:t>,1</w:t>
      </w:r>
      <w:r>
        <w:t>%, или на 13</w:t>
      </w:r>
      <w:r w:rsidR="001B4A03">
        <w:t>801,0</w:t>
      </w:r>
      <w:r>
        <w:t xml:space="preserve"> тыс.руб. ниже предыдущего периода (в 2022 году  17</w:t>
      </w:r>
      <w:r w:rsidR="001B4A03">
        <w:t>445,7</w:t>
      </w:r>
      <w:r>
        <w:t xml:space="preserve"> тыс.руб.). На очередной финансовый 202</w:t>
      </w:r>
      <w:r w:rsidR="001B4A03">
        <w:t>4</w:t>
      </w:r>
      <w:r>
        <w:t xml:space="preserve"> год проектом бюджета запланировано </w:t>
      </w:r>
      <w:r w:rsidR="003A5EAF">
        <w:t xml:space="preserve">незначительное </w:t>
      </w:r>
      <w:r w:rsidR="001B4A03">
        <w:t>рост,</w:t>
      </w:r>
      <w:r w:rsidR="003A5EAF">
        <w:t xml:space="preserve"> на 3,9</w:t>
      </w:r>
      <w:r>
        <w:t xml:space="preserve">%, или на сумму </w:t>
      </w:r>
      <w:r w:rsidR="001B4A03">
        <w:t>140,4</w:t>
      </w:r>
      <w:r>
        <w:t xml:space="preserve"> тыс</w:t>
      </w:r>
      <w:proofErr w:type="gramStart"/>
      <w:r>
        <w:t>.р</w:t>
      </w:r>
      <w:proofErr w:type="gramEnd"/>
      <w:r>
        <w:t xml:space="preserve">уб. В </w:t>
      </w:r>
      <w:r w:rsidR="003A5EAF">
        <w:rPr>
          <w:bCs/>
        </w:rPr>
        <w:t xml:space="preserve">первом и втором году планового периода рост </w:t>
      </w:r>
      <w:r w:rsidR="00F66EFE">
        <w:rPr>
          <w:bCs/>
        </w:rPr>
        <w:t xml:space="preserve">составит по </w:t>
      </w:r>
      <w:r w:rsidR="003A5EAF">
        <w:rPr>
          <w:bCs/>
        </w:rPr>
        <w:t>0,5%</w:t>
      </w:r>
      <w:r>
        <w:t xml:space="preserve">. </w:t>
      </w:r>
    </w:p>
    <w:p w:rsidR="00A74B4E" w:rsidRDefault="00A74B4E" w:rsidP="00A74B4E">
      <w:pPr>
        <w:pStyle w:val="p5"/>
        <w:ind w:firstLine="567"/>
        <w:jc w:val="both"/>
      </w:pPr>
      <w:r>
        <w:lastRenderedPageBreak/>
        <w:t>Налоговые и нен</w:t>
      </w:r>
      <w:r w:rsidR="00650507">
        <w:t>алоговые доходы  бюджета на 2024 год запланированы в объёме 627,3 тыс</w:t>
      </w:r>
      <w:proofErr w:type="gramStart"/>
      <w:r w:rsidR="00650507">
        <w:t>.р</w:t>
      </w:r>
      <w:proofErr w:type="gramEnd"/>
      <w:r w:rsidR="00650507">
        <w:t>ублей, что на 1,8%, или на 10,9</w:t>
      </w:r>
      <w:r>
        <w:t xml:space="preserve"> тыс.рублей </w:t>
      </w:r>
      <w:r w:rsidR="00650507">
        <w:t>больше</w:t>
      </w:r>
      <w:r>
        <w:t xml:space="preserve"> от</w:t>
      </w:r>
      <w:r w:rsidR="00650507">
        <w:t>носительно ожидаемой оценки 2023</w:t>
      </w:r>
      <w:r>
        <w:t xml:space="preserve"> года, в плановом периоде наблюдается незначительное </w:t>
      </w:r>
      <w:r w:rsidR="00650507">
        <w:t>увеличение объема доходов на 0,8% в 2025</w:t>
      </w:r>
      <w:r>
        <w:t xml:space="preserve"> году и на 1,</w:t>
      </w:r>
      <w:r w:rsidR="00650507">
        <w:t>0</w:t>
      </w:r>
      <w:r>
        <w:t>% в 202</w:t>
      </w:r>
      <w:r w:rsidR="00650507">
        <w:t>6</w:t>
      </w:r>
      <w:r>
        <w:t xml:space="preserve"> году по отношению к предыдущему периоду.</w:t>
      </w:r>
    </w:p>
    <w:p w:rsidR="00A74B4E" w:rsidRDefault="00A74B4E" w:rsidP="00A74B4E">
      <w:pPr>
        <w:pStyle w:val="p5"/>
        <w:jc w:val="both"/>
      </w:pPr>
      <w:r>
        <w:t xml:space="preserve">          Удельный вес собственных доходов в общих доходах по оценке 202</w:t>
      </w:r>
      <w:r w:rsidR="00650507">
        <w:t>3 года составит 16,9</w:t>
      </w:r>
      <w:r w:rsidRPr="0051704C">
        <w:t xml:space="preserve">%, </w:t>
      </w:r>
      <w:r w:rsidR="00650507" w:rsidRPr="0051704C">
        <w:t xml:space="preserve">в </w:t>
      </w:r>
      <w:r w:rsidR="005C3B17">
        <w:t xml:space="preserve">очередном финансовом году немного снизится и составит 16,6%, а в плановом периоде останется на уровне очередного </w:t>
      </w:r>
      <w:proofErr w:type="spellStart"/>
      <w:r w:rsidR="005C3B17">
        <w:t>финансовго</w:t>
      </w:r>
      <w:proofErr w:type="spellEnd"/>
      <w:r w:rsidR="005C3B17">
        <w:t xml:space="preserve"> </w:t>
      </w:r>
      <w:r w:rsidR="0051704C">
        <w:t>года.</w:t>
      </w:r>
    </w:p>
    <w:p w:rsidR="00A74B4E" w:rsidRDefault="00A74B4E" w:rsidP="00A74B4E">
      <w:pPr>
        <w:pStyle w:val="p5"/>
        <w:jc w:val="both"/>
      </w:pPr>
      <w:r>
        <w:t xml:space="preserve">           Из вышеизложенного следует отметить, что в очередном финансовом году </w:t>
      </w:r>
      <w:r w:rsidR="00AF45C0">
        <w:t xml:space="preserve">не </w:t>
      </w:r>
      <w:r>
        <w:t>наблюдается тенденци</w:t>
      </w:r>
      <w:r w:rsidR="00AF45C0">
        <w:t>я</w:t>
      </w:r>
      <w:r>
        <w:t xml:space="preserve"> роста доли собственных доходов в общих доходах бю</w:t>
      </w:r>
      <w:r w:rsidR="00AF45C0">
        <w:t>джета по отношению к оценке 2023</w:t>
      </w:r>
      <w:r>
        <w:t xml:space="preserve"> года.</w:t>
      </w:r>
    </w:p>
    <w:p w:rsidR="00A74B4E" w:rsidRDefault="00A74B4E" w:rsidP="00A74B4E">
      <w:pPr>
        <w:jc w:val="both"/>
      </w:pPr>
      <w:r>
        <w:t xml:space="preserve">         Безвозмезд</w:t>
      </w:r>
      <w:r w:rsidR="00AF45C0">
        <w:t>ные поступления в бюджет на 2024 год предусмотрены на 83,4</w:t>
      </w:r>
      <w:r>
        <w:t>% от общего объема доходов бюджета поселения, п</w:t>
      </w:r>
      <w:r w:rsidR="00AF45C0">
        <w:t>о отношению к оценке 2023</w:t>
      </w:r>
      <w:r>
        <w:t xml:space="preserve"> год</w:t>
      </w:r>
      <w:r w:rsidR="00814A82">
        <w:t>а они  поступят в бюджет на 4,3% бол</w:t>
      </w:r>
      <w:r>
        <w:t>ьше. На 202</w:t>
      </w:r>
      <w:r w:rsidR="00814A82">
        <w:t>5</w:t>
      </w:r>
      <w:r>
        <w:t xml:space="preserve"> -202</w:t>
      </w:r>
      <w:r w:rsidR="00814A82">
        <w:t>6</w:t>
      </w:r>
      <w:r>
        <w:t xml:space="preserve"> годы изменений не наблюдается. </w:t>
      </w:r>
    </w:p>
    <w:p w:rsidR="00A74B4E" w:rsidRDefault="00A74B4E" w:rsidP="00A74B4E">
      <w:pPr>
        <w:pStyle w:val="p5"/>
        <w:jc w:val="both"/>
      </w:pPr>
      <w:r>
        <w:t xml:space="preserve">         Удельный вес безвозмездных зачислений в бюджет, по оценке 202</w:t>
      </w:r>
      <w:r w:rsidR="00814A82">
        <w:t>3 года, составит 83,1</w:t>
      </w:r>
      <w:r>
        <w:t xml:space="preserve">%,  </w:t>
      </w:r>
      <w:r w:rsidR="00E24EC9">
        <w:t>в</w:t>
      </w:r>
      <w:r w:rsidR="005C3B17">
        <w:t xml:space="preserve"> </w:t>
      </w:r>
      <w:r w:rsidR="00814A82">
        <w:t>очередно</w:t>
      </w:r>
      <w:r w:rsidR="005C3B17">
        <w:t>м</w:t>
      </w:r>
      <w:r w:rsidR="00814A82">
        <w:t xml:space="preserve"> финансов</w:t>
      </w:r>
      <w:r w:rsidR="005C3B17">
        <w:t>ом году</w:t>
      </w:r>
      <w:r w:rsidR="00814A82">
        <w:t xml:space="preserve"> и планов</w:t>
      </w:r>
      <w:r w:rsidR="005C3B17">
        <w:t>ом</w:t>
      </w:r>
      <w:r w:rsidR="00814A82">
        <w:t xml:space="preserve"> период</w:t>
      </w:r>
      <w:r w:rsidR="005C3B17">
        <w:t>е</w:t>
      </w:r>
      <w:r w:rsidR="00814A82">
        <w:t xml:space="preserve"> </w:t>
      </w:r>
      <w:r w:rsidR="005C3B17">
        <w:t>составит по 83,4%</w:t>
      </w:r>
      <w:r w:rsidR="00814A82">
        <w:t xml:space="preserve">. </w:t>
      </w:r>
      <w:r w:rsidRPr="00A93011">
        <w:t xml:space="preserve">Таким образом, можно сделать вывод: в представленном проекте бюджета  сельского поселения остается высокая степень зависимости бюджета сельского поселения от  поступлений из  бюджетов других  уровней </w:t>
      </w:r>
      <w:r w:rsidR="006D0794">
        <w:t xml:space="preserve">бюджетной системы </w:t>
      </w:r>
      <w:r w:rsidRPr="00A93011">
        <w:t>Российской  Федерации.</w:t>
      </w:r>
    </w:p>
    <w:p w:rsidR="00A74B4E" w:rsidRPr="00814A82" w:rsidRDefault="00A74B4E" w:rsidP="00A74B4E">
      <w:pPr>
        <w:pStyle w:val="p5"/>
        <w:jc w:val="both"/>
        <w:rPr>
          <w:rStyle w:val="docaccesstitle1"/>
          <w:bCs/>
          <w:sz w:val="24"/>
          <w:szCs w:val="24"/>
        </w:rPr>
      </w:pPr>
      <w:r w:rsidRPr="00814A82">
        <w:t xml:space="preserve">        </w:t>
      </w:r>
      <w:r w:rsidRPr="00814A82">
        <w:rPr>
          <w:rStyle w:val="docaccesstitle1"/>
          <w:bCs/>
          <w:sz w:val="24"/>
          <w:szCs w:val="24"/>
        </w:rPr>
        <w:t xml:space="preserve">   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 оценка пос</w:t>
      </w:r>
      <w:r w:rsidR="00814A82" w:rsidRPr="00814A82">
        <w:rPr>
          <w:rStyle w:val="docaccesstitle1"/>
          <w:bCs/>
          <w:sz w:val="24"/>
          <w:szCs w:val="24"/>
        </w:rPr>
        <w:t>туплений доходов в бюджет в 202</w:t>
      </w:r>
      <w:r w:rsidR="00A503A0">
        <w:rPr>
          <w:rStyle w:val="docaccesstitle1"/>
          <w:bCs/>
          <w:sz w:val="24"/>
          <w:szCs w:val="24"/>
        </w:rPr>
        <w:t>2</w:t>
      </w:r>
      <w:r w:rsidRPr="00814A82">
        <w:rPr>
          <w:rStyle w:val="docaccesstitle1"/>
          <w:bCs/>
          <w:sz w:val="24"/>
          <w:szCs w:val="24"/>
        </w:rPr>
        <w:t xml:space="preserve"> году, прогнозируемые объемы налоговых льгот.</w:t>
      </w:r>
    </w:p>
    <w:p w:rsidR="00A74B4E" w:rsidRPr="00814A82" w:rsidRDefault="00A74B4E" w:rsidP="00A74B4E">
      <w:pPr>
        <w:jc w:val="both"/>
        <w:rPr>
          <w:rStyle w:val="docaccesstitle1"/>
          <w:bCs/>
          <w:sz w:val="24"/>
          <w:szCs w:val="24"/>
        </w:rPr>
      </w:pPr>
      <w:r w:rsidRPr="00814A82">
        <w:rPr>
          <w:rStyle w:val="docaccesstitle1"/>
          <w:bCs/>
          <w:sz w:val="24"/>
          <w:szCs w:val="24"/>
        </w:rPr>
        <w:t xml:space="preserve">           Параметры доходов бюджета определены по нормативам распределения от федеральных, региональных налогов и отдельных видов неналоговых доходов в соответствии с федеральным и областным бюджетным законодательством.</w:t>
      </w:r>
    </w:p>
    <w:p w:rsidR="00A74B4E" w:rsidRPr="00814A82" w:rsidRDefault="00A74B4E" w:rsidP="00A74B4E">
      <w:pPr>
        <w:jc w:val="both"/>
        <w:rPr>
          <w:rStyle w:val="docaccesstitle1"/>
          <w:bCs/>
          <w:sz w:val="24"/>
          <w:szCs w:val="24"/>
        </w:rPr>
      </w:pPr>
      <w:r w:rsidRPr="00814A82">
        <w:rPr>
          <w:rStyle w:val="docaccesstitle1"/>
          <w:bCs/>
          <w:sz w:val="24"/>
          <w:szCs w:val="24"/>
        </w:rPr>
        <w:t xml:space="preserve">           Прогноз поступлений налоговых доходов осуществляется с учетом данных администратора, а также размера налоговых ставок, установленных законодательством Российской Федерации и Калужской области по соответствующему налогу, сроков уплаты налогов, нормативов отчислений.</w:t>
      </w:r>
    </w:p>
    <w:p w:rsidR="00A74B4E" w:rsidRPr="00814A82" w:rsidRDefault="00A74B4E" w:rsidP="00A74B4E">
      <w:pPr>
        <w:jc w:val="both"/>
        <w:rPr>
          <w:rStyle w:val="docaccesstitle1"/>
          <w:bCs/>
          <w:sz w:val="24"/>
          <w:szCs w:val="24"/>
        </w:rPr>
      </w:pPr>
      <w:r w:rsidRPr="00814A82">
        <w:rPr>
          <w:rStyle w:val="docaccesstitle1"/>
          <w:bCs/>
          <w:sz w:val="24"/>
          <w:szCs w:val="24"/>
        </w:rPr>
        <w:t xml:space="preserve">           Прогноз поступлений неналоговых доходов рассчитан на основании данных администраторов доходов.</w:t>
      </w:r>
    </w:p>
    <w:p w:rsidR="00A74B4E" w:rsidRPr="00814A82" w:rsidRDefault="00A74B4E" w:rsidP="00A74B4E">
      <w:pPr>
        <w:jc w:val="both"/>
      </w:pPr>
      <w:r w:rsidRPr="00814A82">
        <w:rPr>
          <w:rStyle w:val="docaccesstitle1"/>
          <w:bCs/>
          <w:sz w:val="24"/>
          <w:szCs w:val="24"/>
        </w:rPr>
        <w:t xml:space="preserve">           При прогнозировании доходов применялись: метод прямого счета исходя из прогнозируемой налоговой базы, корректировки ожи</w:t>
      </w:r>
      <w:r w:rsidR="00814A82">
        <w:rPr>
          <w:rStyle w:val="docaccesstitle1"/>
          <w:bCs/>
          <w:sz w:val="24"/>
          <w:szCs w:val="24"/>
        </w:rPr>
        <w:t>даемых поступлений в 2023</w:t>
      </w:r>
      <w:r w:rsidRPr="00814A82">
        <w:rPr>
          <w:rStyle w:val="docaccesstitle1"/>
          <w:bCs/>
          <w:sz w:val="24"/>
          <w:szCs w:val="24"/>
        </w:rPr>
        <w:t xml:space="preserve"> году на </w:t>
      </w:r>
      <w:proofErr w:type="gramStart"/>
      <w:r w:rsidRPr="00814A82">
        <w:rPr>
          <w:rStyle w:val="docaccesstitle1"/>
          <w:bCs/>
          <w:sz w:val="24"/>
          <w:szCs w:val="24"/>
        </w:rPr>
        <w:t>индекс-дефляторы</w:t>
      </w:r>
      <w:proofErr w:type="gramEnd"/>
      <w:r w:rsidRPr="00814A82">
        <w:rPr>
          <w:rStyle w:val="docaccesstitle1"/>
          <w:bCs/>
          <w:sz w:val="24"/>
          <w:szCs w:val="24"/>
        </w:rPr>
        <w:t xml:space="preserve"> изменения соответствующего макроэкономического показателя по прогнозу социально-экономического раз</w:t>
      </w:r>
      <w:r w:rsidR="00814A82">
        <w:rPr>
          <w:rStyle w:val="docaccesstitle1"/>
          <w:bCs/>
          <w:sz w:val="24"/>
          <w:szCs w:val="24"/>
        </w:rPr>
        <w:t>вития сельского поселения в 2024</w:t>
      </w:r>
      <w:r w:rsidRPr="00814A82">
        <w:rPr>
          <w:rStyle w:val="docaccesstitle1"/>
          <w:bCs/>
          <w:sz w:val="24"/>
          <w:szCs w:val="24"/>
        </w:rPr>
        <w:t xml:space="preserve"> году и плановом периоде 202</w:t>
      </w:r>
      <w:r w:rsidR="00814A82">
        <w:rPr>
          <w:rStyle w:val="docaccesstitle1"/>
          <w:bCs/>
          <w:sz w:val="24"/>
          <w:szCs w:val="24"/>
        </w:rPr>
        <w:t>5</w:t>
      </w:r>
      <w:r w:rsidRPr="00814A82">
        <w:rPr>
          <w:rStyle w:val="docaccesstitle1"/>
          <w:bCs/>
          <w:sz w:val="24"/>
          <w:szCs w:val="24"/>
        </w:rPr>
        <w:t xml:space="preserve"> и 202</w:t>
      </w:r>
      <w:r w:rsidR="00814A82">
        <w:rPr>
          <w:rStyle w:val="docaccesstitle1"/>
          <w:bCs/>
          <w:sz w:val="24"/>
          <w:szCs w:val="24"/>
        </w:rPr>
        <w:t>6</w:t>
      </w:r>
      <w:r w:rsidRPr="00814A82">
        <w:rPr>
          <w:rStyle w:val="docaccesstitle1"/>
          <w:bCs/>
          <w:sz w:val="24"/>
          <w:szCs w:val="24"/>
        </w:rPr>
        <w:t xml:space="preserve"> годах. </w:t>
      </w:r>
      <w:r w:rsidRPr="00814A82">
        <w:t xml:space="preserve"> </w:t>
      </w:r>
    </w:p>
    <w:p w:rsidR="00A74B4E" w:rsidRDefault="00A74B4E" w:rsidP="00A74B4E">
      <w:pPr>
        <w:jc w:val="both"/>
        <w:rPr>
          <w:sz w:val="22"/>
          <w:szCs w:val="22"/>
        </w:rPr>
      </w:pPr>
    </w:p>
    <w:p w:rsidR="00A74B4E" w:rsidRDefault="00A74B4E" w:rsidP="00A74B4E">
      <w:pPr>
        <w:pStyle w:val="p5"/>
        <w:jc w:val="both"/>
        <w:rPr>
          <w:b/>
          <w:i/>
          <w:u w:val="single"/>
        </w:rPr>
      </w:pPr>
      <w:proofErr w:type="gramStart"/>
      <w:r>
        <w:rPr>
          <w:b/>
          <w:i/>
          <w:u w:val="single"/>
          <w:lang w:val="en-US"/>
        </w:rPr>
        <w:t>Y</w:t>
      </w:r>
      <w:r>
        <w:rPr>
          <w:b/>
          <w:i/>
          <w:u w:val="single"/>
        </w:rPr>
        <w:t>. Расходы бюджета сельского поселения.</w:t>
      </w:r>
      <w:proofErr w:type="gramEnd"/>
    </w:p>
    <w:p w:rsidR="0051704C" w:rsidRDefault="00A74B4E" w:rsidP="0051704C">
      <w:pPr>
        <w:pStyle w:val="p5"/>
        <w:jc w:val="both"/>
      </w:pPr>
      <w:r>
        <w:t xml:space="preserve">         </w:t>
      </w:r>
      <w:r w:rsidR="00814A82">
        <w:t xml:space="preserve"> </w:t>
      </w:r>
      <w:r w:rsidR="0051704C" w:rsidRPr="00815E7A">
        <w:t>Расходы бюджета поселения по оценке отчетного года ожидаются в сумме 3554,0 тыс</w:t>
      </w:r>
      <w:proofErr w:type="gramStart"/>
      <w:r w:rsidR="0051704C" w:rsidRPr="00815E7A">
        <w:t>.р</w:t>
      </w:r>
      <w:proofErr w:type="gramEnd"/>
      <w:r w:rsidR="0051704C" w:rsidRPr="00815E7A">
        <w:t>ублей, что на 137</w:t>
      </w:r>
      <w:r w:rsidR="00A503A0">
        <w:t>52,0</w:t>
      </w:r>
      <w:r w:rsidR="0051704C" w:rsidRPr="00815E7A">
        <w:t xml:space="preserve"> тыс.рублей, или на 79,</w:t>
      </w:r>
      <w:r w:rsidR="00A503A0">
        <w:t>5</w:t>
      </w:r>
      <w:r w:rsidR="0051704C" w:rsidRPr="00815E7A">
        <w:t>% ниже уровня предыдущего года (в 202</w:t>
      </w:r>
      <w:r w:rsidR="00A503A0">
        <w:t>2</w:t>
      </w:r>
      <w:r w:rsidR="0051704C" w:rsidRPr="00815E7A">
        <w:t xml:space="preserve"> году – </w:t>
      </w:r>
      <w:r w:rsidR="00A503A0">
        <w:t>17306,0</w:t>
      </w:r>
      <w:r w:rsidR="0051704C" w:rsidRPr="00815E7A">
        <w:t xml:space="preserve"> тыс.руб.). На очередной финансовый год запланировано увеличение </w:t>
      </w:r>
      <w:r w:rsidR="0051704C" w:rsidRPr="0051704C">
        <w:t xml:space="preserve">расходов на 6,5%. В плановом периоде </w:t>
      </w:r>
      <w:r w:rsidR="00D533B4">
        <w:t>объем расходов</w:t>
      </w:r>
      <w:r w:rsidR="0051704C" w:rsidRPr="0051704C">
        <w:t xml:space="preserve"> остан</w:t>
      </w:r>
      <w:r w:rsidR="00D533B4">
        <w:t>е</w:t>
      </w:r>
      <w:r w:rsidR="0051704C" w:rsidRPr="0051704C">
        <w:t>тся на уровне очередного финансового года.</w:t>
      </w:r>
      <w:r w:rsidR="0051704C">
        <w:t xml:space="preserve"> </w:t>
      </w:r>
    </w:p>
    <w:p w:rsidR="00A74B4E" w:rsidRDefault="00A74B4E" w:rsidP="00A74B4E">
      <w:pPr>
        <w:pStyle w:val="p3"/>
        <w:jc w:val="both"/>
      </w:pPr>
      <w:r>
        <w:lastRenderedPageBreak/>
        <w:t xml:space="preserve">           Расходная часть бюджета сельского поселения сформирована в рамках муниципальных программ, перечень которых утвержден постановлением Главы администрации сельского поселения СП «Село </w:t>
      </w:r>
      <w:proofErr w:type="spellStart"/>
      <w:r>
        <w:t>Бояновичи</w:t>
      </w:r>
      <w:proofErr w:type="spellEnd"/>
      <w:r>
        <w:t>» от  28.10.2013 г. №45.</w:t>
      </w:r>
    </w:p>
    <w:p w:rsidR="00A74B4E" w:rsidRDefault="00A74B4E" w:rsidP="00A74B4E">
      <w:pPr>
        <w:pStyle w:val="p3"/>
        <w:jc w:val="both"/>
        <w:rPr>
          <w:b/>
          <w:i/>
          <w:u w:val="single"/>
        </w:rPr>
      </w:pPr>
      <w:r>
        <w:rPr>
          <w:b/>
          <w:i/>
          <w:u w:val="single"/>
        </w:rPr>
        <w:t>Муниципальные программы</w:t>
      </w:r>
    </w:p>
    <w:p w:rsidR="00A74B4E" w:rsidRDefault="00A74B4E" w:rsidP="00A74B4E">
      <w:pPr>
        <w:pStyle w:val="p3"/>
        <w:jc w:val="both"/>
      </w:pPr>
      <w:r>
        <w:t xml:space="preserve">          Форм</w:t>
      </w:r>
      <w:r w:rsidR="0051704C">
        <w:t>ирование проекта бюджета на 2024</w:t>
      </w:r>
      <w:r>
        <w:t xml:space="preserve"> год и плановый период 202</w:t>
      </w:r>
      <w:r w:rsidR="0051704C">
        <w:t>5</w:t>
      </w:r>
      <w:r>
        <w:t>-202</w:t>
      </w:r>
      <w:r w:rsidR="0051704C">
        <w:t>6</w:t>
      </w:r>
      <w:r>
        <w:t xml:space="preserve"> годы осуществлено на основе программно-целевого метода планирования расходов. </w:t>
      </w:r>
    </w:p>
    <w:p w:rsidR="00A74B4E" w:rsidRDefault="00A74B4E" w:rsidP="00A74B4E">
      <w:pPr>
        <w:pStyle w:val="p3"/>
        <w:jc w:val="both"/>
      </w:pPr>
      <w:r>
        <w:t xml:space="preserve">          Перечень муниципальных программ, на реализацию которых предусмотрены бюджетные ассигнования, сформирован из ранее действующих программ.</w:t>
      </w:r>
    </w:p>
    <w:p w:rsidR="00A74B4E" w:rsidRDefault="00A74B4E" w:rsidP="00815E7A">
      <w:pPr>
        <w:pStyle w:val="p3"/>
      </w:pPr>
      <w:r w:rsidRPr="00815E7A">
        <w:t>На реализацию муниципальных программ проектом бюджета предусмотрены средства: на 202</w:t>
      </w:r>
      <w:r w:rsidR="0051704C" w:rsidRPr="00815E7A">
        <w:t>4</w:t>
      </w:r>
      <w:r w:rsidR="00815E7A" w:rsidRPr="00815E7A">
        <w:t xml:space="preserve"> год в сумме </w:t>
      </w:r>
      <w:r w:rsidR="004B2805">
        <w:t>3650,6</w:t>
      </w:r>
      <w:r w:rsidR="00EF0413" w:rsidRPr="00815E7A">
        <w:t xml:space="preserve"> </w:t>
      </w:r>
      <w:r w:rsidRPr="00815E7A">
        <w:t>тыс</w:t>
      </w:r>
      <w:proofErr w:type="gramStart"/>
      <w:r w:rsidRPr="00815E7A">
        <w:t>.р</w:t>
      </w:r>
      <w:proofErr w:type="gramEnd"/>
      <w:r w:rsidRPr="00815E7A">
        <w:t>ублей, на 202</w:t>
      </w:r>
      <w:r w:rsidR="00815E7A" w:rsidRPr="00815E7A">
        <w:t xml:space="preserve">5 год в сумме </w:t>
      </w:r>
      <w:r w:rsidR="004B2805">
        <w:t>3655,4</w:t>
      </w:r>
      <w:r w:rsidR="00815E7A" w:rsidRPr="00815E7A">
        <w:t xml:space="preserve"> тыс.рублей, на 2026</w:t>
      </w:r>
      <w:r w:rsidRPr="00815E7A">
        <w:t xml:space="preserve"> год в сумме </w:t>
      </w:r>
      <w:r w:rsidR="004B2805">
        <w:t>3661,7</w:t>
      </w:r>
      <w:r w:rsidRPr="00815E7A">
        <w:t xml:space="preserve"> тыс.рублей.</w:t>
      </w:r>
    </w:p>
    <w:p w:rsidR="00A74B4E" w:rsidRDefault="00A74B4E" w:rsidP="00A74B4E">
      <w:pPr>
        <w:pStyle w:val="p3"/>
        <w:jc w:val="both"/>
      </w:pPr>
      <w:r>
        <w:t xml:space="preserve">         Доля средств, направленных на реализацию муниципальных программ, в расходах б</w:t>
      </w:r>
      <w:r w:rsidR="00D81B19">
        <w:t>юджета по годам составляет: 96,4</w:t>
      </w:r>
      <w:r>
        <w:t>%, 9</w:t>
      </w:r>
      <w:r w:rsidR="00D81B19">
        <w:t>6,1</w:t>
      </w:r>
      <w:r>
        <w:t>%, 9</w:t>
      </w:r>
      <w:r w:rsidR="00D81B19">
        <w:t>5,8</w:t>
      </w:r>
      <w:r>
        <w:t>%, что соответствует основному направлению реформирования бюджетного процесса – к программно-целевым методам бюджетного планирования.</w:t>
      </w:r>
    </w:p>
    <w:p w:rsidR="00A74B4E" w:rsidRPr="00F55C20" w:rsidRDefault="00A74B4E" w:rsidP="00A74B4E">
      <w:pPr>
        <w:pStyle w:val="p3"/>
        <w:jc w:val="both"/>
        <w:rPr>
          <w:rStyle w:val="docaccesstitle1"/>
          <w:bCs/>
          <w:sz w:val="24"/>
          <w:szCs w:val="24"/>
        </w:rPr>
      </w:pPr>
      <w:r>
        <w:rPr>
          <w:rStyle w:val="docaccesstitle1"/>
          <w:bCs/>
        </w:rPr>
        <w:t xml:space="preserve">       </w:t>
      </w:r>
      <w:proofErr w:type="gramStart"/>
      <w:r w:rsidRPr="00F55C20">
        <w:rPr>
          <w:rStyle w:val="docaccesstitle1"/>
          <w:bCs/>
          <w:sz w:val="24"/>
          <w:szCs w:val="24"/>
        </w:rPr>
        <w:t>В непрогра</w:t>
      </w:r>
      <w:r w:rsidR="00F55C20">
        <w:rPr>
          <w:rStyle w:val="docaccesstitle1"/>
          <w:bCs/>
          <w:sz w:val="24"/>
          <w:szCs w:val="24"/>
        </w:rPr>
        <w:t>м</w:t>
      </w:r>
      <w:r w:rsidRPr="00F55C20">
        <w:rPr>
          <w:rStyle w:val="docaccesstitle1"/>
          <w:bCs/>
          <w:sz w:val="24"/>
          <w:szCs w:val="24"/>
        </w:rPr>
        <w:t>мные</w:t>
      </w:r>
      <w:proofErr w:type="gramEnd"/>
      <w:r w:rsidRPr="00F55C20">
        <w:rPr>
          <w:rStyle w:val="docaccesstitle1"/>
          <w:bCs/>
          <w:sz w:val="24"/>
          <w:szCs w:val="24"/>
        </w:rPr>
        <w:t xml:space="preserve"> расходы бюджета сельского поселения вошли расходы, за счет субвенции бюджетам поселений, на осуществление первичного воинского учета на территориях, где отсутствуют военные комиссариаты.</w:t>
      </w:r>
    </w:p>
    <w:p w:rsidR="00A74B4E" w:rsidRPr="00F55C20" w:rsidRDefault="00A74B4E" w:rsidP="00A74B4E">
      <w:pPr>
        <w:pStyle w:val="p3"/>
        <w:jc w:val="both"/>
      </w:pPr>
      <w:r w:rsidRPr="00F55C20">
        <w:rPr>
          <w:rStyle w:val="docaccesstitle1"/>
          <w:bCs/>
          <w:sz w:val="24"/>
          <w:szCs w:val="24"/>
        </w:rPr>
        <w:t xml:space="preserve">       </w:t>
      </w:r>
      <w:proofErr w:type="gramStart"/>
      <w:r w:rsidRPr="00F55C20">
        <w:rPr>
          <w:rStyle w:val="docaccesstitle1"/>
          <w:bCs/>
          <w:sz w:val="24"/>
          <w:szCs w:val="24"/>
        </w:rPr>
        <w:t>Согласно</w:t>
      </w:r>
      <w:proofErr w:type="gramEnd"/>
      <w:r w:rsidRPr="00F55C20">
        <w:rPr>
          <w:rStyle w:val="docaccesstitle1"/>
          <w:bCs/>
          <w:sz w:val="24"/>
          <w:szCs w:val="24"/>
        </w:rPr>
        <w:t xml:space="preserve"> пояснительной записки к Проекту бюджета, расходы поселения сформированы в шести муниципальных программах, в составе пакета документов предоставлены паспорта, в которых отражены объемы финансирования на очередной финансовый год и плановый период согласно Проекта бюджета.</w:t>
      </w:r>
    </w:p>
    <w:p w:rsidR="00A74B4E" w:rsidRDefault="00A74B4E" w:rsidP="00A74B4E">
      <w:pPr>
        <w:pStyle w:val="p3"/>
        <w:jc w:val="both"/>
        <w:rPr>
          <w:b/>
          <w:i/>
          <w:u w:val="single"/>
        </w:rPr>
      </w:pPr>
      <w:r>
        <w:t xml:space="preserve">               </w:t>
      </w:r>
      <w:proofErr w:type="gramStart"/>
      <w:r>
        <w:rPr>
          <w:b/>
          <w:i/>
          <w:u w:val="single"/>
          <w:lang w:val="en-US"/>
        </w:rPr>
        <w:t>YI</w:t>
      </w:r>
      <w:r>
        <w:rPr>
          <w:b/>
          <w:i/>
          <w:u w:val="single"/>
        </w:rPr>
        <w:t>.</w:t>
      </w:r>
      <w:proofErr w:type="gramEnd"/>
      <w:r>
        <w:rPr>
          <w:b/>
          <w:i/>
          <w:u w:val="single"/>
        </w:rPr>
        <w:t xml:space="preserve"> Выводы и предложения</w:t>
      </w:r>
      <w:proofErr w:type="gramStart"/>
      <w:r>
        <w:rPr>
          <w:b/>
          <w:i/>
          <w:u w:val="single"/>
        </w:rPr>
        <w:t xml:space="preserve"> .</w:t>
      </w:r>
      <w:proofErr w:type="gramEnd"/>
    </w:p>
    <w:p w:rsidR="00A74B4E" w:rsidRDefault="00A74B4E" w:rsidP="00A74B4E">
      <w:pPr>
        <w:pStyle w:val="p3"/>
        <w:jc w:val="both"/>
      </w:pPr>
      <w:r>
        <w:t xml:space="preserve">         По результат экспертизы проекта Решения Сельской Думы «О бюджете сельского поселения «Село </w:t>
      </w:r>
      <w:proofErr w:type="spellStart"/>
      <w:r>
        <w:t>Бояновичи</w:t>
      </w:r>
      <w:proofErr w:type="spellEnd"/>
      <w:r>
        <w:t>» на 202</w:t>
      </w:r>
      <w:r w:rsidR="00815E7A">
        <w:t>4</w:t>
      </w:r>
      <w:r>
        <w:t xml:space="preserve"> год и плановый период 202</w:t>
      </w:r>
      <w:r w:rsidR="00815E7A">
        <w:t>5 и 2026</w:t>
      </w:r>
      <w:r>
        <w:t xml:space="preserve"> годов», контрольно-счетная палата МР «Хвастовичский район» отмечает следующее:</w:t>
      </w:r>
    </w:p>
    <w:p w:rsidR="00A74B4E" w:rsidRDefault="00A74B4E" w:rsidP="00A74B4E">
      <w:pPr>
        <w:jc w:val="both"/>
        <w:rPr>
          <w:b/>
        </w:rPr>
      </w:pPr>
      <w:r>
        <w:t xml:space="preserve">        1. Проект бюджета внесен на рассмотрение в Сельскую Думу МО СП «Село </w:t>
      </w:r>
      <w:proofErr w:type="spellStart"/>
      <w:r>
        <w:t>Бояновичи</w:t>
      </w:r>
      <w:proofErr w:type="spellEnd"/>
      <w:r>
        <w:t>» в срок, определенный БК РФ и пунктом 1 статьи 2 Положения о бюджетном процессе</w:t>
      </w:r>
      <w:r>
        <w:rPr>
          <w:b/>
        </w:rPr>
        <w:t xml:space="preserve">. </w:t>
      </w:r>
    </w:p>
    <w:p w:rsidR="00A74B4E" w:rsidRDefault="00A74B4E" w:rsidP="00A74B4E">
      <w:pPr>
        <w:jc w:val="both"/>
        <w:rPr>
          <w:b/>
        </w:rPr>
      </w:pPr>
    </w:p>
    <w:p w:rsidR="00A74B4E" w:rsidRDefault="00A74B4E" w:rsidP="00A74B4E">
      <w:pPr>
        <w:jc w:val="both"/>
      </w:pPr>
      <w:r>
        <w:rPr>
          <w:b/>
        </w:rPr>
        <w:t xml:space="preserve">        </w:t>
      </w:r>
      <w:r>
        <w:t>2. Документы и материалы к проекту бюджета сельского поселения представлены в полном объеме по перечню, установленному ст.184.2 БК РФ и ст.5 Положения о бюджетном процессе.</w:t>
      </w:r>
    </w:p>
    <w:p w:rsidR="00A74B4E" w:rsidRDefault="00A74B4E" w:rsidP="00A74B4E">
      <w:pPr>
        <w:jc w:val="both"/>
      </w:pPr>
    </w:p>
    <w:p w:rsidR="00A74B4E" w:rsidRDefault="00A74B4E" w:rsidP="00A74B4E">
      <w:pPr>
        <w:jc w:val="both"/>
      </w:pPr>
      <w:r>
        <w:t xml:space="preserve">         3. Бюджет сельского поселения сбалансирован по доходам и расходам, доходная и расходная части обоснованы.</w:t>
      </w:r>
    </w:p>
    <w:p w:rsidR="00A74B4E" w:rsidRDefault="00A74B4E" w:rsidP="00A74B4E">
      <w:pPr>
        <w:jc w:val="both"/>
      </w:pPr>
    </w:p>
    <w:p w:rsidR="00A74B4E" w:rsidRDefault="00A74B4E" w:rsidP="00A74B4E">
      <w:pPr>
        <w:jc w:val="both"/>
      </w:pPr>
      <w:r>
        <w:t xml:space="preserve">         4. На основании вышеизложенного контрольно-счетная палата муниципального района «Хвастовичский район» считает, что представленный проект решения  Сельской Думы МО СП «Село </w:t>
      </w:r>
      <w:proofErr w:type="spellStart"/>
      <w:r>
        <w:t>Бояновичи</w:t>
      </w:r>
      <w:proofErr w:type="spellEnd"/>
      <w:r>
        <w:t xml:space="preserve">» «О бюджете сельского поселения «Село </w:t>
      </w:r>
      <w:proofErr w:type="spellStart"/>
      <w:r>
        <w:t>Бояновичи</w:t>
      </w:r>
      <w:proofErr w:type="spellEnd"/>
      <w:r>
        <w:t>» на 202</w:t>
      </w:r>
      <w:r w:rsidR="00815E7A">
        <w:t>4</w:t>
      </w:r>
      <w:r>
        <w:t xml:space="preserve"> год и плановый период 202</w:t>
      </w:r>
      <w:r w:rsidR="00815E7A">
        <w:t>5</w:t>
      </w:r>
      <w:r>
        <w:t xml:space="preserve"> и 202</w:t>
      </w:r>
      <w:r w:rsidR="00815E7A">
        <w:t>6</w:t>
      </w:r>
      <w:r>
        <w:t xml:space="preserve"> годов» и другие документы  соответствуют </w:t>
      </w:r>
      <w:r>
        <w:lastRenderedPageBreak/>
        <w:t>законодательству Российской Федерации и предлагает рассмотреть в установленном порядке.</w:t>
      </w:r>
    </w:p>
    <w:p w:rsidR="00A74B4E" w:rsidRDefault="00A74B4E" w:rsidP="00A74B4E">
      <w:pPr>
        <w:pStyle w:val="p3"/>
        <w:jc w:val="both"/>
      </w:pPr>
    </w:p>
    <w:p w:rsidR="00A74B4E" w:rsidRDefault="00F944ED" w:rsidP="00A74B4E">
      <w:pPr>
        <w:pStyle w:val="p3"/>
        <w:spacing w:before="0" w:beforeAutospacing="0" w:after="0" w:afterAutospacing="0"/>
        <w:jc w:val="both"/>
      </w:pPr>
      <w:bookmarkStart w:id="0" w:name="_GoBack"/>
      <w:bookmarkEnd w:id="0"/>
      <w:r>
        <w:t>Председатель</w:t>
      </w:r>
      <w:r w:rsidR="00A74B4E">
        <w:t xml:space="preserve"> контрольно-счетной палаты</w:t>
      </w:r>
    </w:p>
    <w:p w:rsidR="00A74B4E" w:rsidRDefault="00A74B4E" w:rsidP="00A74B4E">
      <w:pPr>
        <w:pStyle w:val="p3"/>
        <w:spacing w:before="0" w:beforeAutospacing="0" w:after="0" w:afterAutospacing="0"/>
        <w:jc w:val="both"/>
      </w:pPr>
      <w:r>
        <w:t>муниципального района «</w:t>
      </w:r>
      <w:proofErr w:type="spellStart"/>
      <w:r>
        <w:t>Хвастовичский</w:t>
      </w:r>
      <w:proofErr w:type="spellEnd"/>
      <w:r>
        <w:t xml:space="preserve"> район»                                                   </w:t>
      </w:r>
      <w:r w:rsidR="00F944ED">
        <w:t>Т.М.Елкина</w:t>
      </w:r>
    </w:p>
    <w:p w:rsidR="00A74B4E" w:rsidRDefault="00A74B4E" w:rsidP="00A74B4E">
      <w:pPr>
        <w:jc w:val="both"/>
      </w:pPr>
    </w:p>
    <w:p w:rsidR="000C26A6" w:rsidRDefault="000C26A6"/>
    <w:sectPr w:rsidR="000C26A6" w:rsidSect="004412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74B4E"/>
    <w:rsid w:val="00062363"/>
    <w:rsid w:val="000C26A6"/>
    <w:rsid w:val="001B4A03"/>
    <w:rsid w:val="001E24F2"/>
    <w:rsid w:val="001F2572"/>
    <w:rsid w:val="003A5EAF"/>
    <w:rsid w:val="0044127F"/>
    <w:rsid w:val="004B2805"/>
    <w:rsid w:val="004F11A0"/>
    <w:rsid w:val="0051704C"/>
    <w:rsid w:val="005C3B17"/>
    <w:rsid w:val="005F6A91"/>
    <w:rsid w:val="00650507"/>
    <w:rsid w:val="00697B76"/>
    <w:rsid w:val="006D0794"/>
    <w:rsid w:val="007E2A2D"/>
    <w:rsid w:val="00814A82"/>
    <w:rsid w:val="00815E7A"/>
    <w:rsid w:val="00910FC7"/>
    <w:rsid w:val="00A05C69"/>
    <w:rsid w:val="00A503A0"/>
    <w:rsid w:val="00A74B4E"/>
    <w:rsid w:val="00A93011"/>
    <w:rsid w:val="00AD0439"/>
    <w:rsid w:val="00AF45C0"/>
    <w:rsid w:val="00B522FA"/>
    <w:rsid w:val="00C56C29"/>
    <w:rsid w:val="00D533B4"/>
    <w:rsid w:val="00D81B19"/>
    <w:rsid w:val="00DF11AD"/>
    <w:rsid w:val="00E24EC9"/>
    <w:rsid w:val="00EF0413"/>
    <w:rsid w:val="00F13FB9"/>
    <w:rsid w:val="00F55C20"/>
    <w:rsid w:val="00F66EFE"/>
    <w:rsid w:val="00F944ED"/>
    <w:rsid w:val="00FD71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3"/>
        <w:szCs w:val="23"/>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B4E"/>
    <w:pPr>
      <w:spacing w:after="0" w:line="240" w:lineRule="auto"/>
    </w:pPr>
    <w:rPr>
      <w:rFonts w:eastAsia="Times New Roman"/>
      <w:color w:val="auto"/>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74B4E"/>
    <w:pPr>
      <w:spacing w:before="30" w:after="30"/>
    </w:pPr>
    <w:rPr>
      <w:rFonts w:ascii="Arial" w:hAnsi="Arial" w:cs="Arial"/>
      <w:color w:val="332E2D"/>
      <w:spacing w:val="2"/>
    </w:rPr>
  </w:style>
  <w:style w:type="paragraph" w:customStyle="1" w:styleId="p5">
    <w:name w:val="p5"/>
    <w:basedOn w:val="a"/>
    <w:uiPriority w:val="99"/>
    <w:rsid w:val="00A74B4E"/>
    <w:pPr>
      <w:spacing w:before="100" w:beforeAutospacing="1" w:after="100" w:afterAutospacing="1"/>
    </w:pPr>
    <w:rPr>
      <w:lang w:eastAsia="ru-RU"/>
    </w:rPr>
  </w:style>
  <w:style w:type="paragraph" w:customStyle="1" w:styleId="p3">
    <w:name w:val="p3"/>
    <w:basedOn w:val="a"/>
    <w:semiHidden/>
    <w:rsid w:val="00A74B4E"/>
    <w:pPr>
      <w:spacing w:before="100" w:beforeAutospacing="1" w:after="100" w:afterAutospacing="1"/>
    </w:pPr>
    <w:rPr>
      <w:lang w:eastAsia="ru-RU"/>
    </w:rPr>
  </w:style>
  <w:style w:type="paragraph" w:customStyle="1" w:styleId="Default">
    <w:name w:val="Default"/>
    <w:semiHidden/>
    <w:rsid w:val="00A74B4E"/>
    <w:pPr>
      <w:autoSpaceDE w:val="0"/>
      <w:autoSpaceDN w:val="0"/>
      <w:adjustRightInd w:val="0"/>
      <w:spacing w:after="0" w:line="240" w:lineRule="auto"/>
    </w:pPr>
    <w:rPr>
      <w:rFonts w:eastAsia="Times New Roman"/>
      <w:sz w:val="24"/>
      <w:szCs w:val="24"/>
      <w:lang w:eastAsia="ru-RU"/>
    </w:rPr>
  </w:style>
  <w:style w:type="character" w:customStyle="1" w:styleId="docaccesstitle1">
    <w:name w:val="docaccess_title1"/>
    <w:basedOn w:val="a0"/>
    <w:rsid w:val="00A74B4E"/>
    <w:rPr>
      <w:rFonts w:ascii="Times New Roman" w:hAnsi="Times New Roman" w:cs="Times New Roman" w:hint="default"/>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3"/>
        <w:szCs w:val="23"/>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B4E"/>
    <w:pPr>
      <w:spacing w:after="0" w:line="240" w:lineRule="auto"/>
    </w:pPr>
    <w:rPr>
      <w:rFonts w:eastAsia="Times New Roman"/>
      <w:color w:val="auto"/>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74B4E"/>
    <w:pPr>
      <w:spacing w:before="30" w:after="30"/>
    </w:pPr>
    <w:rPr>
      <w:rFonts w:ascii="Arial" w:hAnsi="Arial" w:cs="Arial"/>
      <w:color w:val="332E2D"/>
      <w:spacing w:val="2"/>
    </w:rPr>
  </w:style>
  <w:style w:type="paragraph" w:customStyle="1" w:styleId="p5">
    <w:name w:val="p5"/>
    <w:basedOn w:val="a"/>
    <w:uiPriority w:val="99"/>
    <w:rsid w:val="00A74B4E"/>
    <w:pPr>
      <w:spacing w:before="100" w:beforeAutospacing="1" w:after="100" w:afterAutospacing="1"/>
    </w:pPr>
    <w:rPr>
      <w:lang w:eastAsia="ru-RU"/>
    </w:rPr>
  </w:style>
  <w:style w:type="paragraph" w:customStyle="1" w:styleId="p3">
    <w:name w:val="p3"/>
    <w:basedOn w:val="a"/>
    <w:semiHidden/>
    <w:rsid w:val="00A74B4E"/>
    <w:pPr>
      <w:spacing w:before="100" w:beforeAutospacing="1" w:after="100" w:afterAutospacing="1"/>
    </w:pPr>
    <w:rPr>
      <w:lang w:eastAsia="ru-RU"/>
    </w:rPr>
  </w:style>
  <w:style w:type="paragraph" w:customStyle="1" w:styleId="Default">
    <w:name w:val="Default"/>
    <w:semiHidden/>
    <w:rsid w:val="00A74B4E"/>
    <w:pPr>
      <w:autoSpaceDE w:val="0"/>
      <w:autoSpaceDN w:val="0"/>
      <w:adjustRightInd w:val="0"/>
      <w:spacing w:after="0" w:line="240" w:lineRule="auto"/>
    </w:pPr>
    <w:rPr>
      <w:rFonts w:eastAsia="Times New Roman"/>
      <w:sz w:val="24"/>
      <w:szCs w:val="24"/>
      <w:lang w:eastAsia="ru-RU"/>
    </w:rPr>
  </w:style>
  <w:style w:type="character" w:customStyle="1" w:styleId="docaccesstitle1">
    <w:name w:val="docaccess_title1"/>
    <w:basedOn w:val="a0"/>
    <w:rsid w:val="00A74B4E"/>
    <w:rPr>
      <w:rFonts w:ascii="Times New Roman" w:hAnsi="Times New Roman" w:cs="Times New Roman" w:hint="default"/>
      <w:sz w:val="28"/>
      <w:szCs w:val="28"/>
    </w:rPr>
  </w:style>
</w:styles>
</file>

<file path=word/webSettings.xml><?xml version="1.0" encoding="utf-8"?>
<w:webSettings xmlns:r="http://schemas.openxmlformats.org/officeDocument/2006/relationships" xmlns:w="http://schemas.openxmlformats.org/wordprocessingml/2006/main">
  <w:divs>
    <w:div w:id="137658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2448</Words>
  <Characters>13958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cp:lastModifiedBy>
  <cp:revision>22</cp:revision>
  <dcterms:created xsi:type="dcterms:W3CDTF">2023-11-14T13:13:00Z</dcterms:created>
  <dcterms:modified xsi:type="dcterms:W3CDTF">2023-11-15T06:12:00Z</dcterms:modified>
</cp:coreProperties>
</file>