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E9" w:rsidRPr="00B066E9" w:rsidRDefault="00B066E9" w:rsidP="00B066E9">
      <w:pPr>
        <w:shd w:val="clear" w:color="auto" w:fill="F7F7F7"/>
        <w:jc w:val="right"/>
        <w:outlineLvl w:val="3"/>
        <w:rPr>
          <w:rFonts w:ascii="Arial" w:hAnsi="Arial" w:cs="Arial"/>
          <w:b/>
          <w:bCs/>
          <w:color w:val="004099"/>
          <w:sz w:val="20"/>
          <w:szCs w:val="20"/>
        </w:rPr>
      </w:pPr>
      <w:r w:rsidRPr="00B066E9">
        <w:rPr>
          <w:rFonts w:ascii="Arial" w:hAnsi="Arial" w:cs="Arial"/>
          <w:color w:val="004099"/>
          <w:sz w:val="20"/>
          <w:szCs w:val="20"/>
        </w:rPr>
        <w:t>Одобрен</w:t>
      </w:r>
    </w:p>
    <w:p w:rsidR="00B066E9" w:rsidRPr="00B066E9" w:rsidRDefault="00B066E9" w:rsidP="00B066E9">
      <w:pPr>
        <w:shd w:val="clear" w:color="auto" w:fill="F7F7F7"/>
        <w:jc w:val="right"/>
        <w:outlineLvl w:val="3"/>
        <w:rPr>
          <w:rFonts w:ascii="Arial" w:hAnsi="Arial" w:cs="Arial"/>
          <w:b/>
          <w:bCs/>
          <w:color w:val="004099"/>
          <w:sz w:val="20"/>
          <w:szCs w:val="20"/>
        </w:rPr>
      </w:pPr>
      <w:r w:rsidRPr="00B066E9">
        <w:rPr>
          <w:rFonts w:ascii="Arial" w:hAnsi="Arial" w:cs="Arial"/>
          <w:color w:val="004099"/>
          <w:sz w:val="20"/>
          <w:szCs w:val="20"/>
        </w:rPr>
        <w:t>решением президиума Совета</w:t>
      </w:r>
    </w:p>
    <w:p w:rsidR="00B066E9" w:rsidRPr="00B066E9" w:rsidRDefault="00B066E9" w:rsidP="00B066E9">
      <w:pPr>
        <w:shd w:val="clear" w:color="auto" w:fill="F7F7F7"/>
        <w:jc w:val="right"/>
        <w:outlineLvl w:val="3"/>
        <w:rPr>
          <w:rFonts w:ascii="Arial" w:hAnsi="Arial" w:cs="Arial"/>
          <w:b/>
          <w:bCs/>
          <w:color w:val="004099"/>
          <w:sz w:val="20"/>
          <w:szCs w:val="20"/>
        </w:rPr>
      </w:pPr>
      <w:r w:rsidRPr="00B066E9">
        <w:rPr>
          <w:rFonts w:ascii="Arial" w:hAnsi="Arial" w:cs="Arial"/>
          <w:color w:val="004099"/>
          <w:sz w:val="20"/>
          <w:szCs w:val="20"/>
        </w:rPr>
        <w:t>при Президенте Российской Федерации</w:t>
      </w:r>
    </w:p>
    <w:p w:rsidR="00B066E9" w:rsidRPr="00B066E9" w:rsidRDefault="00B066E9" w:rsidP="00B066E9">
      <w:pPr>
        <w:shd w:val="clear" w:color="auto" w:fill="F7F7F7"/>
        <w:jc w:val="right"/>
        <w:outlineLvl w:val="3"/>
        <w:rPr>
          <w:rFonts w:ascii="Arial" w:hAnsi="Arial" w:cs="Arial"/>
          <w:b/>
          <w:bCs/>
          <w:color w:val="004099"/>
          <w:sz w:val="20"/>
          <w:szCs w:val="20"/>
        </w:rPr>
      </w:pPr>
      <w:r w:rsidRPr="00B066E9">
        <w:rPr>
          <w:rFonts w:ascii="Arial" w:hAnsi="Arial" w:cs="Arial"/>
          <w:color w:val="004099"/>
          <w:sz w:val="20"/>
          <w:szCs w:val="20"/>
        </w:rPr>
        <w:t>по противодействию коррупции</w:t>
      </w:r>
    </w:p>
    <w:p w:rsidR="00B066E9" w:rsidRPr="00B066E9" w:rsidRDefault="00B066E9" w:rsidP="00B066E9">
      <w:pPr>
        <w:shd w:val="clear" w:color="auto" w:fill="F7F7F7"/>
        <w:jc w:val="right"/>
        <w:outlineLvl w:val="3"/>
        <w:rPr>
          <w:rFonts w:ascii="Arial" w:hAnsi="Arial" w:cs="Arial"/>
          <w:b/>
          <w:bCs/>
          <w:color w:val="004099"/>
          <w:sz w:val="20"/>
          <w:szCs w:val="20"/>
        </w:rPr>
      </w:pPr>
      <w:r w:rsidRPr="00B066E9">
        <w:rPr>
          <w:rFonts w:ascii="Arial" w:hAnsi="Arial" w:cs="Arial"/>
          <w:color w:val="004099"/>
          <w:sz w:val="20"/>
          <w:szCs w:val="20"/>
        </w:rPr>
        <w:t>от 23 декабря 2010 г. (протокол N 21)</w:t>
      </w:r>
    </w:p>
    <w:p w:rsidR="00B066E9" w:rsidRPr="00B066E9" w:rsidRDefault="00B066E9" w:rsidP="00B066E9">
      <w:pPr>
        <w:shd w:val="clear" w:color="auto" w:fill="F7F7F7"/>
        <w:jc w:val="center"/>
        <w:outlineLvl w:val="3"/>
        <w:rPr>
          <w:rFonts w:ascii="Arial" w:hAnsi="Arial" w:cs="Arial"/>
          <w:b/>
          <w:bCs/>
          <w:color w:val="004099"/>
          <w:sz w:val="20"/>
          <w:szCs w:val="20"/>
        </w:rPr>
      </w:pPr>
      <w:r w:rsidRPr="00B066E9">
        <w:rPr>
          <w:rFonts w:ascii="Arial" w:hAnsi="Arial" w:cs="Arial"/>
          <w:b/>
          <w:bCs/>
          <w:color w:val="004099"/>
          <w:sz w:val="20"/>
          <w:szCs w:val="20"/>
        </w:rPr>
        <w:t> </w:t>
      </w:r>
    </w:p>
    <w:p w:rsidR="00B066E9" w:rsidRPr="00B066E9" w:rsidRDefault="00B066E9" w:rsidP="00B066E9">
      <w:pPr>
        <w:shd w:val="clear" w:color="auto" w:fill="F7F7F7"/>
        <w:jc w:val="center"/>
        <w:outlineLvl w:val="3"/>
        <w:rPr>
          <w:rFonts w:ascii="Arial" w:hAnsi="Arial" w:cs="Arial"/>
          <w:b/>
          <w:bCs/>
          <w:color w:val="004099"/>
          <w:sz w:val="20"/>
          <w:szCs w:val="20"/>
        </w:rPr>
      </w:pPr>
      <w:r w:rsidRPr="00B066E9">
        <w:rPr>
          <w:rFonts w:ascii="Arial" w:hAnsi="Arial" w:cs="Arial"/>
          <w:b/>
          <w:bCs/>
          <w:color w:val="004099"/>
          <w:sz w:val="20"/>
          <w:szCs w:val="20"/>
        </w:rPr>
        <w:t>ТИПОВОЙ КОДЕКС</w:t>
      </w:r>
      <w:r w:rsidRPr="00B066E9">
        <w:rPr>
          <w:rFonts w:ascii="Arial" w:hAnsi="Arial" w:cs="Arial"/>
          <w:b/>
          <w:bCs/>
          <w:color w:val="004099"/>
          <w:sz w:val="20"/>
          <w:szCs w:val="20"/>
        </w:rPr>
        <w:br/>
        <w:t>ЭТИКИ И СЛУЖЕБНОГО ПОВЕДЕНИЯ ГОСУДАРСТВЕННЫХ СЛУЖАЩИХ</w:t>
      </w:r>
      <w:r w:rsidRPr="00B066E9">
        <w:rPr>
          <w:rFonts w:ascii="Arial" w:hAnsi="Arial" w:cs="Arial"/>
          <w:b/>
          <w:bCs/>
          <w:color w:val="004099"/>
          <w:sz w:val="20"/>
          <w:szCs w:val="20"/>
        </w:rPr>
        <w:br/>
        <w:t>РОССИЙСКОЙ ФЕДЕРАЦИИ И МУНИЦИПАЛЬНЫХ СЛУЖАЩИХ</w:t>
      </w:r>
    </w:p>
    <w:p w:rsidR="00B066E9" w:rsidRPr="00B066E9" w:rsidRDefault="00B066E9" w:rsidP="00B066E9">
      <w:pPr>
        <w:shd w:val="clear" w:color="auto" w:fill="F7F7F7"/>
        <w:spacing w:before="240" w:after="240"/>
        <w:jc w:val="center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 I. Общие положения</w:t>
      </w:r>
    </w:p>
    <w:p w:rsidR="00B066E9" w:rsidRPr="00B066E9" w:rsidRDefault="00B066E9" w:rsidP="00B066E9">
      <w:pPr>
        <w:shd w:val="clear" w:color="auto" w:fill="F7F7F7"/>
        <w:spacing w:before="240" w:after="240"/>
        <w:jc w:val="center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 1.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 w:rsidRPr="00B066E9">
        <w:rPr>
          <w:rFonts w:ascii="Arial" w:hAnsi="Arial" w:cs="Arial"/>
          <w:color w:val="637282"/>
          <w:sz w:val="20"/>
          <w:szCs w:val="20"/>
        </w:rPr>
        <w:t xml:space="preserve">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</w:t>
      </w:r>
      <w:proofErr w:type="gramEnd"/>
      <w:r w:rsidRPr="00B066E9">
        <w:rPr>
          <w:rFonts w:ascii="Arial" w:hAnsi="Arial" w:cs="Arial"/>
          <w:color w:val="637282"/>
          <w:sz w:val="20"/>
          <w:szCs w:val="20"/>
        </w:rPr>
        <w:t xml:space="preserve">",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 w:rsidRPr="00B066E9">
        <w:rPr>
          <w:rFonts w:ascii="Arial" w:hAnsi="Arial" w:cs="Arial"/>
          <w:color w:val="637282"/>
          <w:sz w:val="20"/>
          <w:szCs w:val="20"/>
        </w:rPr>
        <w:t xml:space="preserve"> нравственных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принципах</w:t>
      </w:r>
      <w:proofErr w:type="gramEnd"/>
      <w:r w:rsidRPr="00B066E9">
        <w:rPr>
          <w:rFonts w:ascii="Arial" w:hAnsi="Arial" w:cs="Arial"/>
          <w:color w:val="637282"/>
          <w:sz w:val="20"/>
          <w:szCs w:val="20"/>
        </w:rPr>
        <w:t xml:space="preserve"> и нормах российского общества и государства.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ознакомиться с положениями Типового кодекса и соблюдать</w:t>
      </w:r>
      <w:proofErr w:type="gramEnd"/>
      <w:r w:rsidRPr="00B066E9">
        <w:rPr>
          <w:rFonts w:ascii="Arial" w:hAnsi="Arial" w:cs="Arial"/>
          <w:color w:val="637282"/>
          <w:sz w:val="20"/>
          <w:szCs w:val="20"/>
        </w:rPr>
        <w:t xml:space="preserve"> их в процессе своей служебной деятельности.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</w:t>
      </w:r>
      <w:r w:rsidRPr="00B066E9">
        <w:rPr>
          <w:rFonts w:ascii="Arial" w:hAnsi="Arial" w:cs="Arial"/>
          <w:color w:val="637282"/>
          <w:sz w:val="20"/>
          <w:szCs w:val="20"/>
        </w:rPr>
        <w:lastRenderedPageBreak/>
        <w:t>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 </w:t>
      </w:r>
    </w:p>
    <w:p w:rsidR="00B066E9" w:rsidRPr="00B066E9" w:rsidRDefault="00B066E9" w:rsidP="00B066E9">
      <w:pPr>
        <w:shd w:val="clear" w:color="auto" w:fill="F7F7F7"/>
        <w:spacing w:before="240" w:after="240"/>
        <w:jc w:val="center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II. Основные принципы и правила служебного поведения</w:t>
      </w:r>
    </w:p>
    <w:p w:rsidR="00B066E9" w:rsidRPr="00B066E9" w:rsidRDefault="00B066E9" w:rsidP="00B066E9">
      <w:pPr>
        <w:shd w:val="clear" w:color="auto" w:fill="F7F7F7"/>
        <w:spacing w:before="240" w:after="240"/>
        <w:jc w:val="center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государственных (муниципальных) служащих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 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и) соблюдать нормы служебной, профессиональной этики и правила делового поведения;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к) проявлять корректность и внимательность в обращении с гражданами и должностными лицами;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</w:t>
      </w:r>
      <w:r w:rsidRPr="00B066E9">
        <w:rPr>
          <w:rFonts w:ascii="Arial" w:hAnsi="Arial" w:cs="Arial"/>
          <w:color w:val="637282"/>
          <w:sz w:val="20"/>
          <w:szCs w:val="20"/>
        </w:rPr>
        <w:lastRenderedPageBreak/>
        <w:t>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 w:rsidRPr="00B066E9">
        <w:rPr>
          <w:rFonts w:ascii="Arial" w:hAnsi="Arial" w:cs="Arial"/>
          <w:color w:val="637282"/>
          <w:sz w:val="20"/>
          <w:szCs w:val="20"/>
        </w:rP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12.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Государственные (муниципальные)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</w:t>
      </w:r>
      <w:r w:rsidRPr="00B066E9">
        <w:rPr>
          <w:rFonts w:ascii="Arial" w:hAnsi="Arial" w:cs="Arial"/>
          <w:color w:val="637282"/>
          <w:sz w:val="20"/>
          <w:szCs w:val="20"/>
        </w:rPr>
        <w:lastRenderedPageBreak/>
        <w:t>обращения к нему каких-либо лиц в целях склонения его к совершению коррупционных правонарушений.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19. Государственный (муниципальный) служащий может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обрабатывать и передавать</w:t>
      </w:r>
      <w:proofErr w:type="gramEnd"/>
      <w:r w:rsidRPr="00B066E9">
        <w:rPr>
          <w:rFonts w:ascii="Arial" w:hAnsi="Arial" w:cs="Arial"/>
          <w:color w:val="637282"/>
          <w:sz w:val="20"/>
          <w:szCs w:val="20"/>
        </w:rPr>
        <w:t xml:space="preserve">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а) принимать меры по предотвращению и урегулированию конфликта интересов;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б) принимать меры по предупреждению коррупции;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 </w:t>
      </w:r>
    </w:p>
    <w:p w:rsidR="00B066E9" w:rsidRPr="00B066E9" w:rsidRDefault="00B066E9" w:rsidP="00B066E9">
      <w:pPr>
        <w:shd w:val="clear" w:color="auto" w:fill="F7F7F7"/>
        <w:spacing w:before="240" w:after="240"/>
        <w:jc w:val="center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III.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Рекомендательные этические правила служебного</w:t>
      </w:r>
      <w:proofErr w:type="gramEnd"/>
    </w:p>
    <w:p w:rsidR="00B066E9" w:rsidRPr="00B066E9" w:rsidRDefault="00B066E9" w:rsidP="00B066E9">
      <w:pPr>
        <w:shd w:val="clear" w:color="auto" w:fill="F7F7F7"/>
        <w:spacing w:before="240" w:after="240"/>
        <w:jc w:val="center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lastRenderedPageBreak/>
        <w:t>поведения государственных (муниципальных) служащих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 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являются высшей ценностью и каждый гражданин имеет</w:t>
      </w:r>
      <w:proofErr w:type="gramEnd"/>
      <w:r w:rsidRPr="00B066E9">
        <w:rPr>
          <w:rFonts w:ascii="Arial" w:hAnsi="Arial" w:cs="Arial"/>
          <w:color w:val="637282"/>
          <w:sz w:val="20"/>
          <w:szCs w:val="20"/>
        </w:rPr>
        <w:t xml:space="preserve"> право на неприкосновенность частной жизни, личную и семейную тайну, защиту чести, достоинства, своего доброго имени.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26. В служебном поведении государственный (муниципальный) служащий воздерживается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от</w:t>
      </w:r>
      <w:proofErr w:type="gramEnd"/>
      <w:r w:rsidRPr="00B066E9">
        <w:rPr>
          <w:rFonts w:ascii="Arial" w:hAnsi="Arial" w:cs="Arial"/>
          <w:color w:val="637282"/>
          <w:sz w:val="20"/>
          <w:szCs w:val="20"/>
        </w:rPr>
        <w:t>: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г) курения во время служебных совещаний, бесед, иного служебного общения с гражданами.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 </w:t>
      </w:r>
    </w:p>
    <w:p w:rsidR="00B066E9" w:rsidRPr="00B066E9" w:rsidRDefault="00B066E9" w:rsidP="00B066E9">
      <w:pPr>
        <w:shd w:val="clear" w:color="auto" w:fill="F7F7F7"/>
        <w:spacing w:before="240" w:after="240"/>
        <w:jc w:val="center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IV. Ответственность за нарушение положений Типового кодекса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 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 xml:space="preserve">29. </w:t>
      </w:r>
      <w:proofErr w:type="gramStart"/>
      <w:r w:rsidRPr="00B066E9">
        <w:rPr>
          <w:rFonts w:ascii="Arial" w:hAnsi="Arial" w:cs="Arial"/>
          <w:color w:val="637282"/>
          <w:sz w:val="20"/>
          <w:szCs w:val="20"/>
        </w:rPr>
        <w:t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 w:rsidRPr="00B066E9">
        <w:rPr>
          <w:rFonts w:ascii="Arial" w:hAnsi="Arial" w:cs="Arial"/>
          <w:color w:val="637282"/>
          <w:sz w:val="20"/>
          <w:szCs w:val="20"/>
        </w:rP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0"/>
          <w:szCs w:val="20"/>
        </w:rP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066E9" w:rsidRPr="00B066E9" w:rsidRDefault="00B066E9" w:rsidP="00B066E9">
      <w:pPr>
        <w:shd w:val="clear" w:color="auto" w:fill="F7F7F7"/>
        <w:spacing w:before="240" w:after="240"/>
        <w:jc w:val="both"/>
        <w:rPr>
          <w:rFonts w:ascii="Arial" w:hAnsi="Arial" w:cs="Arial"/>
          <w:color w:val="637282"/>
          <w:sz w:val="20"/>
          <w:szCs w:val="20"/>
        </w:rPr>
      </w:pPr>
      <w:r w:rsidRPr="00B066E9">
        <w:rPr>
          <w:rFonts w:ascii="Arial" w:hAnsi="Arial" w:cs="Arial"/>
          <w:color w:val="637282"/>
          <w:sz w:val="2"/>
          <w:szCs w:val="2"/>
        </w:rPr>
        <w:t> </w:t>
      </w:r>
    </w:p>
    <w:p w:rsidR="00F355E9" w:rsidRDefault="00F355E9">
      <w:bookmarkStart w:id="0" w:name="_GoBack"/>
      <w:bookmarkEnd w:id="0"/>
    </w:p>
    <w:sectPr w:rsidR="00F3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E9"/>
    <w:rsid w:val="00B066E9"/>
    <w:rsid w:val="00F3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B066E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66E9"/>
    <w:rPr>
      <w:b/>
      <w:bCs/>
      <w:sz w:val="24"/>
      <w:szCs w:val="24"/>
    </w:rPr>
  </w:style>
  <w:style w:type="paragraph" w:customStyle="1" w:styleId="consplusnormal">
    <w:name w:val="consplusnormal"/>
    <w:basedOn w:val="a"/>
    <w:rsid w:val="00B066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B066E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66E9"/>
    <w:rPr>
      <w:b/>
      <w:bCs/>
      <w:sz w:val="24"/>
      <w:szCs w:val="24"/>
    </w:rPr>
  </w:style>
  <w:style w:type="paragraph" w:customStyle="1" w:styleId="consplusnormal">
    <w:name w:val="consplusnormal"/>
    <w:basedOn w:val="a"/>
    <w:rsid w:val="00B066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2470</Words>
  <Characters>14084</Characters>
  <Application>Microsoft Office Word</Application>
  <DocSecurity>0</DocSecurity>
  <Lines>117</Lines>
  <Paragraphs>33</Paragraphs>
  <ScaleCrop>false</ScaleCrop>
  <Company>Microsoft</Company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2023-01-17T05:29:00Z</dcterms:created>
  <dcterms:modified xsi:type="dcterms:W3CDTF">2023-01-17T05:29:00Z</dcterms:modified>
</cp:coreProperties>
</file>